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F6554" w14:textId="77777777" w:rsidR="00ED3ACC" w:rsidRPr="00DE06E9" w:rsidRDefault="00ED3ACC" w:rsidP="00ED3ACC">
      <w:pPr>
        <w:spacing w:after="0" w:line="240" w:lineRule="auto"/>
        <w:jc w:val="center"/>
        <w:rPr>
          <w:rFonts w:cstheme="minorHAnsi"/>
          <w:b/>
          <w:sz w:val="28"/>
          <w:szCs w:val="28"/>
        </w:rPr>
      </w:pPr>
      <w:r w:rsidRPr="00DE06E9">
        <w:rPr>
          <w:rFonts w:cstheme="minorHAnsi"/>
          <w:b/>
          <w:sz w:val="28"/>
          <w:szCs w:val="28"/>
        </w:rPr>
        <w:t xml:space="preserve">PREZENTACJA PRÓBKI </w:t>
      </w:r>
    </w:p>
    <w:p w14:paraId="544F160A" w14:textId="0FF2348D" w:rsidR="00ED3ACC" w:rsidRPr="00DE06E9" w:rsidRDefault="00DE06E9" w:rsidP="00ED3ACC">
      <w:pPr>
        <w:spacing w:after="0" w:line="240" w:lineRule="auto"/>
        <w:jc w:val="center"/>
        <w:rPr>
          <w:rFonts w:cstheme="minorHAnsi"/>
          <w:b/>
          <w:sz w:val="28"/>
          <w:szCs w:val="28"/>
        </w:rPr>
      </w:pPr>
      <w:r w:rsidRPr="00DE06E9">
        <w:rPr>
          <w:rFonts w:cstheme="minorHAnsi"/>
          <w:b/>
          <w:sz w:val="28"/>
          <w:szCs w:val="28"/>
        </w:rPr>
        <w:t>Elektroniczna karta znieczulenia jako element CIS</w:t>
      </w:r>
    </w:p>
    <w:p w14:paraId="790D6541" w14:textId="77777777" w:rsidR="00ED3ACC" w:rsidRPr="003A1D4C" w:rsidRDefault="00ED3ACC" w:rsidP="00ED3ACC">
      <w:pPr>
        <w:spacing w:after="0" w:line="240" w:lineRule="auto"/>
        <w:jc w:val="center"/>
        <w:rPr>
          <w:rFonts w:cstheme="minorHAnsi"/>
          <w:b/>
        </w:rPr>
      </w:pPr>
    </w:p>
    <w:p w14:paraId="11F276D6" w14:textId="77777777" w:rsidR="00ED3ACC" w:rsidRDefault="00ED3ACC" w:rsidP="00ED3ACC">
      <w:pPr>
        <w:spacing w:after="0" w:line="240" w:lineRule="auto"/>
        <w:jc w:val="both"/>
        <w:rPr>
          <w:rFonts w:cstheme="minorHAnsi"/>
        </w:rPr>
      </w:pPr>
      <w:r w:rsidRPr="003A1D4C">
        <w:rPr>
          <w:rFonts w:cstheme="minorHAnsi"/>
        </w:rPr>
        <w:t>W niniejszym</w:t>
      </w:r>
      <w:r>
        <w:rPr>
          <w:rFonts w:cstheme="minorHAnsi"/>
        </w:rPr>
        <w:t xml:space="preserve"> opisie</w:t>
      </w:r>
      <w:r w:rsidRPr="003A1D4C">
        <w:rPr>
          <w:rFonts w:cstheme="minorHAnsi"/>
        </w:rPr>
        <w:t xml:space="preserve"> zawarte zostały wymagania dotyczące sposobu przeprowadzenia prezentacji próbki Systemu oraz sposobu przygotowania zestawu demonstracyjnego przez Wykonawcę</w:t>
      </w:r>
      <w:r>
        <w:rPr>
          <w:rFonts w:cstheme="minorHAnsi"/>
        </w:rPr>
        <w:t>.</w:t>
      </w:r>
      <w:r w:rsidRPr="003A1D4C">
        <w:rPr>
          <w:rFonts w:cstheme="minorHAnsi"/>
        </w:rPr>
        <w:t xml:space="preserve"> </w:t>
      </w:r>
      <w:r>
        <w:rPr>
          <w:rFonts w:cstheme="minorHAnsi"/>
        </w:rPr>
        <w:t>W treśc</w:t>
      </w:r>
      <w:r w:rsidR="00B23626">
        <w:rPr>
          <w:rFonts w:cstheme="minorHAnsi"/>
        </w:rPr>
        <w:t xml:space="preserve">i </w:t>
      </w:r>
      <w:r>
        <w:rPr>
          <w:rFonts w:cstheme="minorHAnsi"/>
        </w:rPr>
        <w:t xml:space="preserve"> zwrot „ System/Oprogramowanie” oznacza komputerowy system elektronicznej karty znieczuleń </w:t>
      </w:r>
      <w:r w:rsidRPr="00103446">
        <w:rPr>
          <w:rFonts w:cstheme="minorHAnsi"/>
        </w:rPr>
        <w:t>wsp</w:t>
      </w:r>
      <w:r>
        <w:rPr>
          <w:rFonts w:cstheme="minorHAnsi"/>
        </w:rPr>
        <w:t>ierający</w:t>
      </w:r>
      <w:r w:rsidRPr="00103446">
        <w:rPr>
          <w:rFonts w:cstheme="minorHAnsi"/>
        </w:rPr>
        <w:t xml:space="preserve"> prac</w:t>
      </w:r>
      <w:r>
        <w:rPr>
          <w:rFonts w:cstheme="minorHAnsi"/>
        </w:rPr>
        <w:t xml:space="preserve">ę </w:t>
      </w:r>
      <w:r w:rsidRPr="00103446">
        <w:rPr>
          <w:rFonts w:cstheme="minorHAnsi"/>
        </w:rPr>
        <w:t>lekarza anestezjologa</w:t>
      </w:r>
      <w:r>
        <w:rPr>
          <w:rFonts w:cstheme="minorHAnsi"/>
        </w:rPr>
        <w:t xml:space="preserve">. </w:t>
      </w:r>
    </w:p>
    <w:p w14:paraId="1DC5ABE9" w14:textId="77777777" w:rsidR="00ED3ACC" w:rsidRDefault="00ED3ACC" w:rsidP="00ED3ACC">
      <w:pPr>
        <w:spacing w:after="0" w:line="240" w:lineRule="auto"/>
        <w:jc w:val="both"/>
        <w:rPr>
          <w:rFonts w:cstheme="minorHAnsi"/>
        </w:rPr>
      </w:pPr>
    </w:p>
    <w:p w14:paraId="4360DE04" w14:textId="77777777" w:rsidR="00ED3ACC" w:rsidRPr="00DE06E9" w:rsidRDefault="00ED3ACC" w:rsidP="00DE06E9">
      <w:pPr>
        <w:spacing w:line="240" w:lineRule="auto"/>
        <w:rPr>
          <w:rFonts w:cstheme="minorHAnsi"/>
          <w:b/>
          <w:bCs/>
          <w:sz w:val="24"/>
          <w:szCs w:val="24"/>
        </w:rPr>
      </w:pPr>
      <w:r w:rsidRPr="00DE06E9">
        <w:rPr>
          <w:rFonts w:cstheme="minorHAnsi"/>
          <w:b/>
          <w:bCs/>
          <w:sz w:val="24"/>
          <w:szCs w:val="24"/>
        </w:rPr>
        <w:t>Wymagania dotyczące przygotowania, złożenia i zwrotu próbki</w:t>
      </w:r>
    </w:p>
    <w:p w14:paraId="76320728" w14:textId="31EAF7C9" w:rsidR="00ED3ACC" w:rsidRPr="0057012F" w:rsidRDefault="00ED3ACC" w:rsidP="002522A8">
      <w:pPr>
        <w:pStyle w:val="Akapitzlist"/>
        <w:numPr>
          <w:ilvl w:val="0"/>
          <w:numId w:val="1"/>
        </w:numPr>
        <w:spacing w:after="0" w:line="240" w:lineRule="auto"/>
        <w:ind w:left="426" w:hanging="426"/>
        <w:jc w:val="both"/>
        <w:rPr>
          <w:rFonts w:cstheme="minorHAnsi"/>
        </w:rPr>
      </w:pPr>
      <w:r w:rsidRPr="00420C1B">
        <w:rPr>
          <w:rFonts w:eastAsia="Calibri"/>
          <w:color w:val="000000"/>
          <w:kern w:val="3"/>
          <w:lang w:bidi="en-US"/>
        </w:rPr>
        <w:t xml:space="preserve">Zamawiający przeprowadza prezentację celem weryfikacji, czy oferowane przez Wykonawcę rozwiązanie spełnia funkcjonalności </w:t>
      </w:r>
      <w:r w:rsidRPr="00DB791B">
        <w:rPr>
          <w:rFonts w:eastAsia="Calibri"/>
          <w:color w:val="000000"/>
          <w:kern w:val="3"/>
          <w:lang w:bidi="en-US"/>
        </w:rPr>
        <w:t xml:space="preserve">określone w </w:t>
      </w:r>
      <w:r w:rsidR="002522A8" w:rsidRPr="002522A8">
        <w:rPr>
          <w:rFonts w:eastAsia="Calibri"/>
          <w:color w:val="000000"/>
          <w:kern w:val="3"/>
          <w:lang w:bidi="en-US"/>
        </w:rPr>
        <w:t xml:space="preserve">Załącznik nr 2 – </w:t>
      </w:r>
      <w:proofErr w:type="spellStart"/>
      <w:r w:rsidR="002522A8" w:rsidRPr="002522A8">
        <w:rPr>
          <w:rFonts w:eastAsia="Calibri"/>
          <w:color w:val="000000"/>
          <w:kern w:val="3"/>
          <w:lang w:bidi="en-US"/>
        </w:rPr>
        <w:t>opz</w:t>
      </w:r>
      <w:proofErr w:type="spellEnd"/>
      <w:r w:rsidR="002522A8">
        <w:rPr>
          <w:rFonts w:eastAsia="Calibri"/>
          <w:color w:val="000000"/>
          <w:kern w:val="3"/>
          <w:lang w:bidi="en-US"/>
        </w:rPr>
        <w:t xml:space="preserve"> do SWZ </w:t>
      </w:r>
      <w:r w:rsidRPr="00420C1B">
        <w:rPr>
          <w:rFonts w:eastAsia="Calibri"/>
          <w:color w:val="000000"/>
          <w:kern w:val="3"/>
          <w:lang w:bidi="en-US"/>
        </w:rPr>
        <w:t xml:space="preserve"> oraz dokonania oceny deklaracji </w:t>
      </w:r>
      <w:r>
        <w:rPr>
          <w:rFonts w:eastAsia="Calibri"/>
          <w:color w:val="000000"/>
          <w:kern w:val="3"/>
          <w:lang w:bidi="en-US"/>
        </w:rPr>
        <w:t xml:space="preserve">funkcjonalności przez </w:t>
      </w:r>
      <w:r w:rsidRPr="00420C1B">
        <w:rPr>
          <w:rFonts w:eastAsia="Calibri"/>
          <w:color w:val="000000"/>
          <w:kern w:val="3"/>
          <w:lang w:bidi="en-US"/>
        </w:rPr>
        <w:t>Wykonawc</w:t>
      </w:r>
      <w:r>
        <w:rPr>
          <w:rFonts w:eastAsia="Calibri"/>
          <w:color w:val="000000"/>
          <w:kern w:val="3"/>
          <w:lang w:bidi="en-US"/>
        </w:rPr>
        <w:t>ę.</w:t>
      </w:r>
    </w:p>
    <w:p w14:paraId="78498336" w14:textId="362410E3" w:rsidR="00ED3ACC" w:rsidRPr="0057012F" w:rsidRDefault="00ED3ACC" w:rsidP="002522A8">
      <w:pPr>
        <w:pStyle w:val="Akapitzlist"/>
        <w:numPr>
          <w:ilvl w:val="0"/>
          <w:numId w:val="1"/>
        </w:numPr>
        <w:spacing w:after="0" w:line="240" w:lineRule="auto"/>
        <w:ind w:left="426" w:hanging="426"/>
        <w:jc w:val="both"/>
        <w:rPr>
          <w:rFonts w:cstheme="minorHAnsi"/>
        </w:rPr>
      </w:pPr>
      <w:r w:rsidRPr="0057012F">
        <w:rPr>
          <w:rFonts w:cstheme="minorHAnsi"/>
        </w:rPr>
        <w:t xml:space="preserve">Celem przeprowadzenia prezentacji Wykonawca jest zobowiązany przedłożyć </w:t>
      </w:r>
      <w:r w:rsidRPr="007F6F0E">
        <w:rPr>
          <w:rFonts w:cstheme="minorHAnsi"/>
          <w:u w:val="single"/>
        </w:rPr>
        <w:t>wraz z ofertą</w:t>
      </w:r>
      <w:r w:rsidRPr="0057012F">
        <w:rPr>
          <w:rFonts w:cstheme="minorHAnsi"/>
        </w:rPr>
        <w:t xml:space="preserve"> </w:t>
      </w:r>
      <w:r>
        <w:rPr>
          <w:rFonts w:cstheme="minorHAnsi"/>
        </w:rPr>
        <w:t>P</w:t>
      </w:r>
      <w:r w:rsidRPr="0057012F">
        <w:rPr>
          <w:rFonts w:cstheme="minorHAnsi"/>
        </w:rPr>
        <w:t xml:space="preserve">róbkę </w:t>
      </w:r>
      <w:r>
        <w:rPr>
          <w:rFonts w:cstheme="minorHAnsi"/>
        </w:rPr>
        <w:t>S</w:t>
      </w:r>
      <w:r w:rsidRPr="0057012F">
        <w:rPr>
          <w:rFonts w:cstheme="minorHAnsi"/>
        </w:rPr>
        <w:t xml:space="preserve">ystemu umożliwiającą weryfikację wszystkich wymogów wskazanych w </w:t>
      </w:r>
      <w:r w:rsidR="002522A8" w:rsidRPr="002522A8">
        <w:rPr>
          <w:rFonts w:cstheme="minorHAnsi"/>
        </w:rPr>
        <w:t xml:space="preserve">Załącznik nr 2 – </w:t>
      </w:r>
      <w:proofErr w:type="spellStart"/>
      <w:r w:rsidR="002522A8" w:rsidRPr="002522A8">
        <w:rPr>
          <w:rFonts w:cstheme="minorHAnsi"/>
        </w:rPr>
        <w:t>opz</w:t>
      </w:r>
      <w:proofErr w:type="spellEnd"/>
      <w:r w:rsidRPr="0057012F">
        <w:rPr>
          <w:rFonts w:cstheme="minorHAnsi"/>
        </w:rPr>
        <w:t xml:space="preserve"> oraz wymogów, których realizację w ramach oferty deklaruję Wykonawca. Próbka musi </w:t>
      </w:r>
      <w:r>
        <w:rPr>
          <w:rFonts w:cstheme="minorHAnsi"/>
        </w:rPr>
        <w:t>składać się</w:t>
      </w:r>
      <w:r w:rsidRPr="0057012F">
        <w:rPr>
          <w:rFonts w:cstheme="minorHAnsi"/>
        </w:rPr>
        <w:t xml:space="preserve"> z:</w:t>
      </w:r>
    </w:p>
    <w:p w14:paraId="373BAE39" w14:textId="77777777" w:rsidR="00ED3ACC" w:rsidRPr="0057012F" w:rsidRDefault="00ED3ACC" w:rsidP="00ED3ACC">
      <w:pPr>
        <w:pStyle w:val="Akapitzlist"/>
        <w:numPr>
          <w:ilvl w:val="0"/>
          <w:numId w:val="2"/>
        </w:numPr>
        <w:spacing w:after="0" w:line="240" w:lineRule="auto"/>
        <w:jc w:val="both"/>
        <w:rPr>
          <w:rFonts w:cstheme="minorHAnsi"/>
        </w:rPr>
      </w:pPr>
      <w:r w:rsidRPr="0057012F">
        <w:rPr>
          <w:rFonts w:cstheme="minorHAnsi"/>
        </w:rPr>
        <w:t>komputera np. laptop,</w:t>
      </w:r>
    </w:p>
    <w:p w14:paraId="07978113" w14:textId="77777777" w:rsidR="00ED3ACC" w:rsidRDefault="00ED3ACC" w:rsidP="00ED3ACC">
      <w:pPr>
        <w:pStyle w:val="Akapitzlist"/>
        <w:numPr>
          <w:ilvl w:val="0"/>
          <w:numId w:val="2"/>
        </w:numPr>
        <w:spacing w:after="0" w:line="240" w:lineRule="auto"/>
        <w:jc w:val="both"/>
        <w:rPr>
          <w:rFonts w:cstheme="minorHAnsi"/>
        </w:rPr>
      </w:pPr>
      <w:r w:rsidRPr="0057012F">
        <w:rPr>
          <w:rFonts w:cstheme="minorHAnsi"/>
        </w:rPr>
        <w:t>danych demonstracyjnych,</w:t>
      </w:r>
    </w:p>
    <w:p w14:paraId="5A3F6A80" w14:textId="77777777" w:rsidR="00ED3ACC" w:rsidRDefault="00ED3ACC" w:rsidP="00ED3ACC">
      <w:pPr>
        <w:pStyle w:val="Akapitzlist"/>
        <w:numPr>
          <w:ilvl w:val="0"/>
          <w:numId w:val="2"/>
        </w:numPr>
        <w:spacing w:after="0" w:line="240" w:lineRule="auto"/>
        <w:jc w:val="both"/>
        <w:rPr>
          <w:rFonts w:cstheme="minorHAnsi"/>
        </w:rPr>
      </w:pPr>
      <w:r w:rsidRPr="00B56E6E">
        <w:rPr>
          <w:rFonts w:cstheme="minorHAnsi"/>
        </w:rPr>
        <w:t xml:space="preserve">gotowej części Oprogramowania (Systemu), posiadającej co najmniej wymagane zgodnie z niniejszym </w:t>
      </w:r>
      <w:r w:rsidR="009D2374">
        <w:rPr>
          <w:rFonts w:cstheme="minorHAnsi"/>
        </w:rPr>
        <w:t xml:space="preserve">opisem </w:t>
      </w:r>
      <w:r w:rsidRPr="00B56E6E">
        <w:rPr>
          <w:rFonts w:cstheme="minorHAnsi"/>
        </w:rPr>
        <w:t>funkcjonalności, zainstalowanej na komputerze</w:t>
      </w:r>
      <w:r>
        <w:rPr>
          <w:rFonts w:cstheme="minorHAnsi"/>
        </w:rPr>
        <w:t>.</w:t>
      </w:r>
    </w:p>
    <w:p w14:paraId="4DE59DF8" w14:textId="77777777" w:rsidR="00ED3ACC" w:rsidRPr="00B56E6E" w:rsidRDefault="00ED3ACC" w:rsidP="00ED3ACC">
      <w:pPr>
        <w:pStyle w:val="Akapitzlist"/>
        <w:numPr>
          <w:ilvl w:val="0"/>
          <w:numId w:val="1"/>
        </w:numPr>
        <w:spacing w:after="0" w:line="240" w:lineRule="auto"/>
        <w:ind w:left="426"/>
        <w:jc w:val="both"/>
        <w:rPr>
          <w:rFonts w:cstheme="minorHAnsi"/>
        </w:rPr>
      </w:pPr>
      <w:r w:rsidRPr="00B56E6E">
        <w:rPr>
          <w:rFonts w:cstheme="minorHAnsi"/>
        </w:rPr>
        <w:t xml:space="preserve">Jeżeli Wykonawca nie przedstawi Próbki Systemu, lub przedstawi Próbkę Systemu niezgodną </w:t>
      </w:r>
      <w:r w:rsidRPr="00B56E6E">
        <w:rPr>
          <w:rFonts w:cstheme="minorHAnsi"/>
        </w:rPr>
        <w:br/>
        <w:t>z parametrami określonymi przez Zamawiającego, w tym niekompletną lub wynik prezentacji Próbki wykaże, że System nie posiada funkcjonalności wymaganych przez Zamawiającego, lub Wykonawca nie przystąpi do prezentacji Próbki w wyznaczonym terminie, Zamawiający odrzuci ofertę Wykonawcy. Również jeżeli podczas prezentacji Próbki wystąpi błąd, który nie będzie możliwy do naprawienia w trakcie prezentacji (naprawa nie może wymagać ingerencji w kod źródłowy Oprogramowania), oferta Wykonawcy zostanie odrzucona.</w:t>
      </w:r>
    </w:p>
    <w:p w14:paraId="7CEA1B64" w14:textId="77777777" w:rsidR="00ED3ACC" w:rsidRPr="00B56E6E" w:rsidRDefault="00ED3ACC" w:rsidP="00ED3ACC">
      <w:pPr>
        <w:pStyle w:val="Akapitzlist"/>
        <w:numPr>
          <w:ilvl w:val="0"/>
          <w:numId w:val="1"/>
        </w:numPr>
        <w:spacing w:after="0" w:line="240" w:lineRule="auto"/>
        <w:ind w:left="426"/>
        <w:jc w:val="both"/>
        <w:rPr>
          <w:rFonts w:cstheme="minorHAnsi"/>
        </w:rPr>
      </w:pPr>
      <w:r w:rsidRPr="00B56E6E">
        <w:rPr>
          <w:rFonts w:cstheme="minorHAnsi"/>
        </w:rPr>
        <w:t xml:space="preserve">Prezentacja Próbki Systemu musi być przeprowadzona przez zespół Oferenta, </w:t>
      </w:r>
      <w:r>
        <w:rPr>
          <w:rFonts w:cstheme="minorHAnsi"/>
        </w:rPr>
        <w:t xml:space="preserve">a </w:t>
      </w:r>
      <w:r w:rsidRPr="00B56E6E">
        <w:rPr>
          <w:rFonts w:cstheme="minorHAnsi"/>
        </w:rPr>
        <w:t xml:space="preserve">każda z osób musi być gotowa do odpowiedzi z zakresu oferowanego Systemu i Próbki Systemu. </w:t>
      </w:r>
    </w:p>
    <w:p w14:paraId="3C29C589" w14:textId="77777777" w:rsidR="00ED3ACC" w:rsidRPr="003A1D4C" w:rsidRDefault="00ED3ACC" w:rsidP="00ED3ACC">
      <w:pPr>
        <w:pStyle w:val="Akapitzlist"/>
        <w:numPr>
          <w:ilvl w:val="0"/>
          <w:numId w:val="1"/>
        </w:numPr>
        <w:spacing w:after="0" w:line="240" w:lineRule="auto"/>
        <w:ind w:left="426" w:hanging="426"/>
        <w:jc w:val="both"/>
        <w:rPr>
          <w:rFonts w:cstheme="minorHAnsi"/>
        </w:rPr>
      </w:pPr>
      <w:r w:rsidRPr="003A1D4C">
        <w:rPr>
          <w:rFonts w:cstheme="minorHAnsi"/>
        </w:rPr>
        <w:t xml:space="preserve">Próbka Systemu musi zostać w pełni skonfigurowana i zawierać wszystkie niezbędne elementy (sprzętowe i programowe) zapewniające możliwość praktycznej prezentacji wymaganych funkcjonalności Oprogramowania, tak, aby w trakcie prezentacji próbki nie były instalowane żadne dodatkowe komponenty Systemu. </w:t>
      </w:r>
    </w:p>
    <w:p w14:paraId="298BFC80" w14:textId="77777777" w:rsidR="00ED3ACC" w:rsidRPr="003A1D4C" w:rsidRDefault="00ED3ACC" w:rsidP="00ED3ACC">
      <w:pPr>
        <w:pStyle w:val="Akapitzlist"/>
        <w:numPr>
          <w:ilvl w:val="0"/>
          <w:numId w:val="1"/>
        </w:numPr>
        <w:spacing w:after="0" w:line="240" w:lineRule="auto"/>
        <w:ind w:left="426" w:hanging="426"/>
        <w:jc w:val="both"/>
        <w:rPr>
          <w:rFonts w:cstheme="minorHAnsi"/>
        </w:rPr>
      </w:pPr>
      <w:r w:rsidRPr="003A1D4C">
        <w:rPr>
          <w:rFonts w:cstheme="minorHAnsi"/>
        </w:rPr>
        <w:t>Próbka musi zawierać to samo Oprogramowanie, w tej samej technologii, co System oferowany w niniejszym postępowaniu, stanowiący przedmiot dostawy i wdrożenia. Zamawiający nie dopuszcza możliwości prezentacji poglądowych z użyciem oprogramowania prezentacyjnego np. Microsoft Power Point.</w:t>
      </w:r>
    </w:p>
    <w:p w14:paraId="7A628B45" w14:textId="77777777" w:rsidR="00ED3ACC" w:rsidRPr="00564704" w:rsidRDefault="00ED3ACC" w:rsidP="00ED3ACC">
      <w:pPr>
        <w:pStyle w:val="Akapitzlist"/>
        <w:numPr>
          <w:ilvl w:val="0"/>
          <w:numId w:val="1"/>
        </w:numPr>
        <w:autoSpaceDN w:val="0"/>
        <w:spacing w:after="2" w:line="240" w:lineRule="auto"/>
        <w:ind w:left="426" w:right="-12" w:hanging="426"/>
        <w:jc w:val="both"/>
        <w:rPr>
          <w:rFonts w:eastAsia="Calibri"/>
          <w:color w:val="000000"/>
          <w:kern w:val="3"/>
          <w:lang w:bidi="en-US"/>
        </w:rPr>
      </w:pPr>
      <w:r w:rsidRPr="00564704">
        <w:rPr>
          <w:rFonts w:cstheme="minorHAnsi"/>
        </w:rPr>
        <w:t>Prezentowany system ma być zainstalowany na sprzęcie Wykonawcy.</w:t>
      </w:r>
      <w:r w:rsidRPr="00564704">
        <w:rPr>
          <w:rFonts w:cstheme="minorHAnsi"/>
          <w:u w:color="000000"/>
        </w:rPr>
        <w:t xml:space="preserve"> Z</w:t>
      </w:r>
      <w:r w:rsidRPr="00564704">
        <w:rPr>
          <w:rFonts w:cstheme="minorHAnsi"/>
        </w:rPr>
        <w:t>amawiający nie przewiduje pokrycia kosztów przygotowania zestawu z Próbką Systemu. Koszt przygotowania Próbki i jej prezentacji Wykonawca jest zobowiązany skalkulować w cenie oferty.</w:t>
      </w:r>
    </w:p>
    <w:p w14:paraId="3185CEED" w14:textId="77777777" w:rsidR="00ED3ACC" w:rsidRPr="00564704" w:rsidRDefault="00ED3ACC" w:rsidP="00ED3ACC">
      <w:pPr>
        <w:pStyle w:val="Akapitzlist"/>
        <w:numPr>
          <w:ilvl w:val="0"/>
          <w:numId w:val="1"/>
        </w:numPr>
        <w:autoSpaceDN w:val="0"/>
        <w:spacing w:after="2" w:line="240" w:lineRule="auto"/>
        <w:ind w:left="426" w:right="-12" w:hanging="426"/>
        <w:jc w:val="both"/>
        <w:rPr>
          <w:rFonts w:eastAsia="Calibri"/>
          <w:color w:val="000000"/>
          <w:kern w:val="3"/>
          <w:lang w:bidi="en-US"/>
        </w:rPr>
      </w:pPr>
      <w:r w:rsidRPr="00564704">
        <w:rPr>
          <w:rFonts w:eastAsia="Calibri"/>
          <w:color w:val="000000"/>
          <w:kern w:val="3"/>
          <w:lang w:bidi="en-US"/>
        </w:rPr>
        <w:t>Zestaw z Próbką należy zabezpieczyć w odpowiednim, trwałym opakowaniu uniemożliwiającym jego otwarcie bez rozerwania (gruba koperta, pudełko kartonowe) odpowiednio opisanym i podpisanym.</w:t>
      </w:r>
    </w:p>
    <w:p w14:paraId="7560337C" w14:textId="77777777" w:rsidR="00ED3ACC" w:rsidRPr="00564704" w:rsidRDefault="00ED3ACC" w:rsidP="00ED3ACC">
      <w:pPr>
        <w:pStyle w:val="Akapitzlist"/>
        <w:numPr>
          <w:ilvl w:val="0"/>
          <w:numId w:val="1"/>
        </w:numPr>
        <w:autoSpaceDE w:val="0"/>
        <w:autoSpaceDN w:val="0"/>
        <w:adjustRightInd w:val="0"/>
        <w:spacing w:after="0" w:line="240" w:lineRule="auto"/>
        <w:ind w:left="426" w:hanging="426"/>
        <w:jc w:val="both"/>
        <w:rPr>
          <w:rFonts w:eastAsia="Calibri" w:cstheme="minorHAnsi"/>
          <w:iCs/>
          <w:color w:val="000000"/>
        </w:rPr>
      </w:pPr>
      <w:r w:rsidRPr="00564704">
        <w:rPr>
          <w:rFonts w:cstheme="minorHAnsi"/>
        </w:rPr>
        <w:t>Prezentacja musi być przeprowadzona na testowym środowisku z przykładową bazą danych, wypełnioną danymi w takim zakresie, aby możliwe było pokazanie funkcjonalności zgodnie z niniejszym Regulaminem. Wykonawca zobowiązany jest zapewnić na własny koszt i ryzyko środowisko testowe w celu prezentacji Próbki.</w:t>
      </w:r>
    </w:p>
    <w:p w14:paraId="06A410A4" w14:textId="0FCEAF77" w:rsidR="00ED3ACC" w:rsidRPr="00564704" w:rsidRDefault="00ED3ACC" w:rsidP="00ED3ACC">
      <w:pPr>
        <w:pStyle w:val="Akapitzlist"/>
        <w:numPr>
          <w:ilvl w:val="0"/>
          <w:numId w:val="1"/>
        </w:numPr>
        <w:autoSpaceDE w:val="0"/>
        <w:autoSpaceDN w:val="0"/>
        <w:adjustRightInd w:val="0"/>
        <w:spacing w:after="0" w:line="240" w:lineRule="auto"/>
        <w:ind w:left="426" w:hanging="426"/>
        <w:jc w:val="both"/>
        <w:rPr>
          <w:rFonts w:eastAsia="Calibri" w:cstheme="minorHAnsi"/>
          <w:iCs/>
          <w:color w:val="000000"/>
        </w:rPr>
      </w:pPr>
      <w:r w:rsidRPr="00564704">
        <w:rPr>
          <w:rFonts w:eastAsia="Calibri" w:cstheme="minorHAnsi"/>
          <w:iCs/>
          <w:color w:val="000000"/>
        </w:rPr>
        <w:t xml:space="preserve">Zwrot próbek nastąpi zgodnie z </w:t>
      </w:r>
      <w:r w:rsidR="0063605F">
        <w:rPr>
          <w:rFonts w:eastAsia="Calibri" w:cstheme="minorHAnsi"/>
          <w:iCs/>
          <w:color w:val="000000"/>
        </w:rPr>
        <w:t>art. 77</w:t>
      </w:r>
      <w:r w:rsidRPr="00564704">
        <w:rPr>
          <w:rFonts w:eastAsia="Calibri" w:cstheme="minorHAnsi"/>
          <w:iCs/>
          <w:color w:val="000000"/>
        </w:rPr>
        <w:t xml:space="preserve"> ustawy Prawo zamówień publicz</w:t>
      </w:r>
      <w:r w:rsidR="0063605F">
        <w:rPr>
          <w:rFonts w:eastAsia="Calibri" w:cstheme="minorHAnsi"/>
          <w:iCs/>
          <w:color w:val="000000"/>
        </w:rPr>
        <w:t>nych</w:t>
      </w:r>
      <w:r w:rsidRPr="00564704">
        <w:rPr>
          <w:rFonts w:eastAsia="Calibri" w:cstheme="minorHAnsi"/>
          <w:iCs/>
          <w:color w:val="000000"/>
        </w:rPr>
        <w:t xml:space="preserve">. </w:t>
      </w:r>
    </w:p>
    <w:p w14:paraId="5F1F08F7" w14:textId="77777777" w:rsidR="00ED3ACC" w:rsidRDefault="00ED3ACC" w:rsidP="00ED3ACC">
      <w:pPr>
        <w:rPr>
          <w:rFonts w:cstheme="minorHAnsi"/>
        </w:rPr>
      </w:pPr>
      <w:r>
        <w:rPr>
          <w:rFonts w:cstheme="minorHAnsi"/>
        </w:rPr>
        <w:br w:type="page"/>
      </w:r>
    </w:p>
    <w:p w14:paraId="44A7DE12" w14:textId="77777777" w:rsidR="00ED3ACC" w:rsidRPr="00DE06E9" w:rsidRDefault="00ED3ACC" w:rsidP="00DE06E9">
      <w:pPr>
        <w:spacing w:line="240" w:lineRule="auto"/>
        <w:rPr>
          <w:rFonts w:cstheme="minorHAnsi"/>
          <w:b/>
          <w:bCs/>
          <w:sz w:val="24"/>
          <w:szCs w:val="24"/>
        </w:rPr>
      </w:pPr>
      <w:r w:rsidRPr="00DE06E9">
        <w:rPr>
          <w:rFonts w:cstheme="minorHAnsi"/>
          <w:b/>
          <w:bCs/>
          <w:sz w:val="24"/>
          <w:szCs w:val="24"/>
        </w:rPr>
        <w:lastRenderedPageBreak/>
        <w:t>Przedmiot weryfikacji i zasady oceny Systemu</w:t>
      </w:r>
    </w:p>
    <w:p w14:paraId="384AB8C1" w14:textId="77777777" w:rsidR="00ED3ACC" w:rsidRPr="00B56E6E" w:rsidRDefault="00ED3ACC" w:rsidP="000A4292">
      <w:pPr>
        <w:pStyle w:val="Akapitzlist"/>
        <w:numPr>
          <w:ilvl w:val="0"/>
          <w:numId w:val="4"/>
        </w:numPr>
        <w:spacing w:line="240" w:lineRule="auto"/>
        <w:ind w:left="426"/>
        <w:jc w:val="both"/>
        <w:rPr>
          <w:rFonts w:cstheme="minorHAnsi"/>
        </w:rPr>
      </w:pPr>
      <w:r w:rsidRPr="00B56E6E">
        <w:rPr>
          <w:rFonts w:cstheme="minorHAnsi"/>
        </w:rPr>
        <w:t xml:space="preserve">Przedmiotem weryfikacji i oceny przez Komisję Zamawiającego jest: </w:t>
      </w:r>
    </w:p>
    <w:p w14:paraId="259E99C2" w14:textId="77777777" w:rsidR="00ED3ACC" w:rsidRDefault="00ED3ACC" w:rsidP="00ED3ACC">
      <w:pPr>
        <w:pStyle w:val="Akapitzlist"/>
        <w:numPr>
          <w:ilvl w:val="0"/>
          <w:numId w:val="3"/>
        </w:numPr>
        <w:spacing w:line="240" w:lineRule="auto"/>
        <w:ind w:left="1134"/>
        <w:jc w:val="both"/>
        <w:rPr>
          <w:rFonts w:cstheme="minorHAnsi"/>
        </w:rPr>
      </w:pPr>
      <w:r w:rsidRPr="003A1D4C">
        <w:rPr>
          <w:rFonts w:cstheme="minorHAnsi"/>
        </w:rPr>
        <w:t xml:space="preserve">Potwierdzenie, że </w:t>
      </w:r>
      <w:r>
        <w:rPr>
          <w:rFonts w:cstheme="minorHAnsi"/>
        </w:rPr>
        <w:t>oferowane Op</w:t>
      </w:r>
      <w:r w:rsidRPr="003A1D4C">
        <w:rPr>
          <w:rFonts w:cstheme="minorHAnsi"/>
        </w:rPr>
        <w:t xml:space="preserve">rogramowanie posiada </w:t>
      </w:r>
      <w:r>
        <w:rPr>
          <w:rFonts w:cstheme="minorHAnsi"/>
        </w:rPr>
        <w:t xml:space="preserve">co najmniej </w:t>
      </w:r>
      <w:r w:rsidRPr="003A1D4C">
        <w:rPr>
          <w:rFonts w:cstheme="minorHAnsi"/>
        </w:rPr>
        <w:t xml:space="preserve">funkcjonalności opisane w </w:t>
      </w:r>
      <w:r>
        <w:rPr>
          <w:rFonts w:cstheme="minorHAnsi"/>
        </w:rPr>
        <w:t>niniejszym Regulaminie</w:t>
      </w:r>
      <w:r w:rsidR="00B233D7">
        <w:rPr>
          <w:rFonts w:cstheme="minorHAnsi"/>
        </w:rPr>
        <w:t xml:space="preserve"> zawarte w SWZ (OPZ) z zapisem „próbka”.</w:t>
      </w:r>
    </w:p>
    <w:p w14:paraId="507D728E" w14:textId="441086EB" w:rsidR="00ED3ACC" w:rsidRDefault="00ED3ACC" w:rsidP="006D7B99">
      <w:pPr>
        <w:pStyle w:val="Akapitzlist"/>
        <w:numPr>
          <w:ilvl w:val="0"/>
          <w:numId w:val="3"/>
        </w:numPr>
        <w:spacing w:line="240" w:lineRule="auto"/>
        <w:ind w:left="1134" w:hanging="425"/>
        <w:jc w:val="both"/>
        <w:rPr>
          <w:rFonts w:cstheme="minorHAnsi"/>
        </w:rPr>
      </w:pPr>
      <w:r w:rsidRPr="003A1D4C">
        <w:rPr>
          <w:rFonts w:cstheme="minorHAnsi"/>
        </w:rPr>
        <w:t>Weryfikacja obejmie wybrane</w:t>
      </w:r>
      <w:r>
        <w:rPr>
          <w:rFonts w:cstheme="minorHAnsi"/>
        </w:rPr>
        <w:t xml:space="preserve"> przez Zamawiającego</w:t>
      </w:r>
      <w:r w:rsidRPr="003A1D4C">
        <w:rPr>
          <w:rFonts w:cstheme="minorHAnsi"/>
        </w:rPr>
        <w:t xml:space="preserve"> funkcjonalności</w:t>
      </w:r>
      <w:r>
        <w:rPr>
          <w:rFonts w:cstheme="minorHAnsi"/>
        </w:rPr>
        <w:t xml:space="preserve"> wskazane w </w:t>
      </w:r>
      <w:r w:rsidR="006D7B99" w:rsidRPr="006D7B99">
        <w:rPr>
          <w:rFonts w:cstheme="minorHAnsi"/>
        </w:rPr>
        <w:t xml:space="preserve">Załącznik nr 2 – </w:t>
      </w:r>
      <w:proofErr w:type="spellStart"/>
      <w:r w:rsidR="006D7B99" w:rsidRPr="006D7B99">
        <w:rPr>
          <w:rFonts w:cstheme="minorHAnsi"/>
        </w:rPr>
        <w:t>opz</w:t>
      </w:r>
      <w:proofErr w:type="spellEnd"/>
      <w:r w:rsidR="00D3482C">
        <w:rPr>
          <w:rFonts w:cstheme="minorHAnsi"/>
        </w:rPr>
        <w:t xml:space="preserve"> </w:t>
      </w:r>
      <w:r w:rsidR="006D7B99">
        <w:rPr>
          <w:rFonts w:cstheme="minorHAnsi"/>
        </w:rPr>
        <w:t>do SWZ</w:t>
      </w:r>
      <w:r>
        <w:rPr>
          <w:rFonts w:cstheme="minorHAnsi"/>
        </w:rPr>
        <w:t>,</w:t>
      </w:r>
    </w:p>
    <w:p w14:paraId="77A08B92" w14:textId="77777777" w:rsidR="00ED3ACC" w:rsidRDefault="00ED3ACC" w:rsidP="00ED3ACC">
      <w:pPr>
        <w:pStyle w:val="Akapitzlist"/>
        <w:numPr>
          <w:ilvl w:val="0"/>
          <w:numId w:val="3"/>
        </w:numPr>
        <w:spacing w:line="240" w:lineRule="auto"/>
        <w:ind w:left="1134"/>
        <w:jc w:val="both"/>
        <w:rPr>
          <w:rFonts w:cstheme="minorHAnsi"/>
        </w:rPr>
      </w:pPr>
      <w:r w:rsidRPr="003A1D4C">
        <w:rPr>
          <w:rFonts w:cstheme="minorHAnsi"/>
        </w:rPr>
        <w:t xml:space="preserve">Zestaw weryfikowanych funkcjonalności jest jednakowy dla wszystkich Wykonawców. </w:t>
      </w:r>
    </w:p>
    <w:p w14:paraId="65176602" w14:textId="77777777" w:rsidR="00ED3ACC" w:rsidRPr="00DE06E9" w:rsidRDefault="00ED3ACC" w:rsidP="00DE06E9">
      <w:pPr>
        <w:spacing w:line="240" w:lineRule="auto"/>
        <w:rPr>
          <w:rFonts w:cstheme="minorHAnsi"/>
          <w:b/>
          <w:bCs/>
          <w:sz w:val="24"/>
          <w:szCs w:val="24"/>
        </w:rPr>
      </w:pPr>
      <w:r w:rsidRPr="00DE06E9">
        <w:rPr>
          <w:rFonts w:cstheme="minorHAnsi"/>
          <w:b/>
          <w:bCs/>
          <w:sz w:val="24"/>
          <w:szCs w:val="24"/>
        </w:rPr>
        <w:t>Opis sposobu przeprowadzenia prezentacji Próbki Systemu</w:t>
      </w:r>
    </w:p>
    <w:p w14:paraId="26ACBD23" w14:textId="77777777" w:rsidR="00ED3ACC" w:rsidRDefault="00ED3ACC" w:rsidP="000A4292">
      <w:pPr>
        <w:pStyle w:val="Akapitzlist"/>
        <w:numPr>
          <w:ilvl w:val="0"/>
          <w:numId w:val="5"/>
        </w:numPr>
        <w:spacing w:line="240" w:lineRule="auto"/>
        <w:ind w:left="426"/>
        <w:jc w:val="both"/>
        <w:rPr>
          <w:rFonts w:cstheme="minorHAnsi"/>
        </w:rPr>
      </w:pPr>
      <w:r w:rsidRPr="00F11133">
        <w:rPr>
          <w:rFonts w:cstheme="minorHAnsi"/>
        </w:rPr>
        <w:t>Prezentacje Próbek Systemu przeprowadzone zostaną w dni robocze w siedzibie Zamawiającego.</w:t>
      </w:r>
    </w:p>
    <w:p w14:paraId="4BE0AC6C" w14:textId="77777777" w:rsidR="00ED3ACC" w:rsidRDefault="00ED3ACC" w:rsidP="000A4292">
      <w:pPr>
        <w:pStyle w:val="Akapitzlist"/>
        <w:numPr>
          <w:ilvl w:val="0"/>
          <w:numId w:val="5"/>
        </w:numPr>
        <w:spacing w:line="240" w:lineRule="auto"/>
        <w:ind w:left="426"/>
        <w:jc w:val="both"/>
        <w:rPr>
          <w:rFonts w:cstheme="minorHAnsi"/>
        </w:rPr>
      </w:pPr>
      <w:r w:rsidRPr="00F11133">
        <w:rPr>
          <w:rFonts w:cstheme="minorHAnsi"/>
        </w:rPr>
        <w:t xml:space="preserve">Zamawiający powiadomi Wykonawcę o terminie prezentacji z wyprzedzeniem co najmniej 3 dni roboczych przed terminem planowanej prezentacji. </w:t>
      </w:r>
    </w:p>
    <w:p w14:paraId="05439ABB" w14:textId="77777777" w:rsidR="00ED3ACC" w:rsidRDefault="00ED3ACC" w:rsidP="000A4292">
      <w:pPr>
        <w:pStyle w:val="Akapitzlist"/>
        <w:numPr>
          <w:ilvl w:val="0"/>
          <w:numId w:val="5"/>
        </w:numPr>
        <w:spacing w:line="240" w:lineRule="auto"/>
        <w:ind w:left="426"/>
        <w:jc w:val="both"/>
        <w:rPr>
          <w:rFonts w:cstheme="minorHAnsi"/>
        </w:rPr>
      </w:pPr>
      <w:r w:rsidRPr="00F11133">
        <w:rPr>
          <w:rFonts w:cstheme="minorHAnsi"/>
        </w:rPr>
        <w:t>Na prezentację Próbki Zamawiający przeznaczy 2 godziny. Prezentacja może zakończyć przed upływem 2 godzin, jeżeli Wykonawca wcześniej wykaże posiadanie przez System funkcjonalności wybranych przez Zamawiającego.</w:t>
      </w:r>
    </w:p>
    <w:p w14:paraId="0D93B634" w14:textId="77777777" w:rsidR="00ED3ACC" w:rsidRDefault="00ED3ACC" w:rsidP="000A4292">
      <w:pPr>
        <w:pStyle w:val="Akapitzlist"/>
        <w:numPr>
          <w:ilvl w:val="0"/>
          <w:numId w:val="5"/>
        </w:numPr>
        <w:spacing w:line="240" w:lineRule="auto"/>
        <w:ind w:left="426"/>
        <w:jc w:val="both"/>
        <w:rPr>
          <w:rFonts w:cstheme="minorHAnsi"/>
        </w:rPr>
      </w:pPr>
      <w:r w:rsidRPr="00F11133">
        <w:rPr>
          <w:rFonts w:cstheme="minorHAnsi"/>
        </w:rPr>
        <w:t>Zamawiający zapewni na potrzeby przeprowadzenia prezentacji Systemu salę, ekran, oraz możliwość podłączenia komputera z Próbką Systemu i projektora do sieci elektrycznej – 230V / 50Hz. Wykonawca zapewni pozostały sprzęt i infrastrukturę potrzebną do prezentacji np. drukarka, czytnik kodów kreskowych.</w:t>
      </w:r>
    </w:p>
    <w:p w14:paraId="76C19A31" w14:textId="77777777" w:rsidR="00ED3ACC" w:rsidRDefault="00ED3ACC" w:rsidP="000A4292">
      <w:pPr>
        <w:pStyle w:val="Akapitzlist"/>
        <w:numPr>
          <w:ilvl w:val="0"/>
          <w:numId w:val="5"/>
        </w:numPr>
        <w:spacing w:line="240" w:lineRule="auto"/>
        <w:ind w:left="426"/>
        <w:jc w:val="both"/>
        <w:rPr>
          <w:rFonts w:cstheme="minorHAnsi"/>
        </w:rPr>
      </w:pPr>
      <w:r w:rsidRPr="00F11133">
        <w:rPr>
          <w:rFonts w:cstheme="minorHAnsi"/>
        </w:rPr>
        <w:t>Zamawiający udostępni pomieszczenie, w którym odbędzie się prezentacja na pół godziny przed planowanym jej rozpoczęciem w celu przygotowania się Wykonawcy do prezentacji Próbki Systemu.</w:t>
      </w:r>
    </w:p>
    <w:p w14:paraId="7C453791" w14:textId="77777777" w:rsidR="00ED3ACC" w:rsidRDefault="00ED3ACC" w:rsidP="000A4292">
      <w:pPr>
        <w:pStyle w:val="Akapitzlist"/>
        <w:numPr>
          <w:ilvl w:val="0"/>
          <w:numId w:val="5"/>
        </w:numPr>
        <w:spacing w:line="240" w:lineRule="auto"/>
        <w:ind w:left="426"/>
        <w:jc w:val="both"/>
        <w:rPr>
          <w:rFonts w:cstheme="minorHAnsi"/>
        </w:rPr>
      </w:pPr>
      <w:r w:rsidRPr="00F11133">
        <w:rPr>
          <w:rFonts w:cstheme="minorHAnsi"/>
        </w:rPr>
        <w:t xml:space="preserve">Zamawiający nie dopuszcza prezentacji poglądowych. Zamawiający wymaga, aby prezentacja była przeprowadzona wyłącznie na działającej Próbce Systemu. </w:t>
      </w:r>
    </w:p>
    <w:p w14:paraId="0671B9EE" w14:textId="77777777" w:rsidR="00ED3ACC" w:rsidRDefault="00ED3ACC" w:rsidP="000A4292">
      <w:pPr>
        <w:pStyle w:val="Akapitzlist"/>
        <w:numPr>
          <w:ilvl w:val="0"/>
          <w:numId w:val="5"/>
        </w:numPr>
        <w:spacing w:line="240" w:lineRule="auto"/>
        <w:ind w:left="426"/>
        <w:jc w:val="both"/>
        <w:rPr>
          <w:rFonts w:cstheme="minorHAnsi"/>
        </w:rPr>
      </w:pPr>
      <w:r w:rsidRPr="00F11133">
        <w:rPr>
          <w:rFonts w:cstheme="minorHAnsi"/>
        </w:rPr>
        <w:t xml:space="preserve">W trakcie prezentacji i weryfikacji funkcjonalności komputer z próbką nie może się łączyć z innymi komputerami oraz siecią Internet. Nie można także korzystać podczas prezentacji z przenośnych urządzeń pamięci. Można wpisywać lub korygować dane wyłącznie z klawiatury. </w:t>
      </w:r>
    </w:p>
    <w:p w14:paraId="53F68380" w14:textId="77777777" w:rsidR="00ED3ACC" w:rsidRDefault="00ED3ACC" w:rsidP="000A4292">
      <w:pPr>
        <w:pStyle w:val="Akapitzlist"/>
        <w:numPr>
          <w:ilvl w:val="0"/>
          <w:numId w:val="5"/>
        </w:numPr>
        <w:spacing w:line="240" w:lineRule="auto"/>
        <w:ind w:left="426"/>
        <w:jc w:val="both"/>
        <w:rPr>
          <w:rFonts w:cstheme="minorHAnsi"/>
        </w:rPr>
      </w:pPr>
      <w:r w:rsidRPr="00F11133">
        <w:rPr>
          <w:rFonts w:cstheme="minorHAnsi"/>
        </w:rPr>
        <w:t xml:space="preserve">Wykonawca może korzystać z pomocy technicznej podczas uruchamiania Próbki Systemu, </w:t>
      </w:r>
      <w:r w:rsidRPr="00F11133">
        <w:rPr>
          <w:rFonts w:cstheme="minorHAnsi"/>
        </w:rPr>
        <w:br/>
        <w:t xml:space="preserve">z zastrzeżeniem iż będzie to wyłącznie konsultacja telefoniczna (głosowa) z konsultantem technicznym w obecności członków Komisji Zamawiającego. </w:t>
      </w:r>
    </w:p>
    <w:p w14:paraId="331FAD80" w14:textId="77777777" w:rsidR="00ED3ACC" w:rsidRDefault="00ED3ACC" w:rsidP="000A4292">
      <w:pPr>
        <w:pStyle w:val="Akapitzlist"/>
        <w:numPr>
          <w:ilvl w:val="0"/>
          <w:numId w:val="5"/>
        </w:numPr>
        <w:spacing w:line="240" w:lineRule="auto"/>
        <w:ind w:left="426"/>
        <w:jc w:val="both"/>
        <w:rPr>
          <w:rFonts w:cstheme="minorHAnsi"/>
        </w:rPr>
      </w:pPr>
      <w:r w:rsidRPr="00F11133">
        <w:rPr>
          <w:rFonts w:cstheme="minorHAnsi"/>
        </w:rPr>
        <w:t xml:space="preserve">Wykonawca w trakcie przygotowania do prezentacji oraz w jej trakcie nie może dokonywać żadnych zmian w Systemie wynikających ze zmiany kodów źródłowych. </w:t>
      </w:r>
    </w:p>
    <w:p w14:paraId="614FE5D5" w14:textId="77777777" w:rsidR="00ED3ACC" w:rsidRDefault="00ED3ACC" w:rsidP="000A4292">
      <w:pPr>
        <w:pStyle w:val="Akapitzlist"/>
        <w:numPr>
          <w:ilvl w:val="0"/>
          <w:numId w:val="5"/>
        </w:numPr>
        <w:spacing w:line="240" w:lineRule="auto"/>
        <w:ind w:left="426"/>
        <w:jc w:val="both"/>
        <w:rPr>
          <w:rFonts w:cstheme="minorHAnsi"/>
        </w:rPr>
      </w:pPr>
      <w:r w:rsidRPr="00F11133">
        <w:rPr>
          <w:rFonts w:cstheme="minorHAnsi"/>
        </w:rPr>
        <w:t>Wszystkie czynności Wykonawcy na komputerze z Próbką (zarówno w trakcie samej prezentacji jak i przygotowania do prezentacji) mogą być wykonywane wyłącznie w sytuacji, gdy obraz z tego komputera jest wyświetlany za pomocą projektora.</w:t>
      </w:r>
    </w:p>
    <w:p w14:paraId="51311084" w14:textId="471DBF3A" w:rsidR="00ED3ACC" w:rsidRPr="00F711CE" w:rsidRDefault="00ED3ACC" w:rsidP="000A4292">
      <w:pPr>
        <w:pStyle w:val="Akapitzlist"/>
        <w:numPr>
          <w:ilvl w:val="0"/>
          <w:numId w:val="5"/>
        </w:numPr>
        <w:spacing w:line="240" w:lineRule="auto"/>
        <w:ind w:left="426"/>
        <w:jc w:val="both"/>
        <w:rPr>
          <w:rFonts w:cstheme="minorHAnsi"/>
          <w:u w:val="single"/>
        </w:rPr>
      </w:pPr>
      <w:r w:rsidRPr="00F711CE">
        <w:rPr>
          <w:rFonts w:cstheme="minorHAnsi"/>
          <w:u w:val="single"/>
        </w:rPr>
        <w:t xml:space="preserve">Zamawiający </w:t>
      </w:r>
      <w:r w:rsidR="00C55026" w:rsidRPr="00F711CE">
        <w:rPr>
          <w:rFonts w:cstheme="minorHAnsi"/>
          <w:u w:val="single"/>
        </w:rPr>
        <w:t>będzie</w:t>
      </w:r>
      <w:r w:rsidRPr="00F711CE">
        <w:rPr>
          <w:rFonts w:cstheme="minorHAnsi"/>
          <w:u w:val="single"/>
        </w:rPr>
        <w:t xml:space="preserve"> rejestrowa</w:t>
      </w:r>
      <w:r w:rsidR="00C55026" w:rsidRPr="00F711CE">
        <w:rPr>
          <w:rFonts w:cstheme="minorHAnsi"/>
          <w:u w:val="single"/>
        </w:rPr>
        <w:t>ł</w:t>
      </w:r>
      <w:r w:rsidRPr="00F711CE">
        <w:rPr>
          <w:rFonts w:cstheme="minorHAnsi"/>
          <w:u w:val="single"/>
        </w:rPr>
        <w:t xml:space="preserve"> przebieg prezentacji Systemu za pomocą urządzeń rejestrujących (kamera)</w:t>
      </w:r>
      <w:r w:rsidR="00F711CE" w:rsidRPr="00F711CE">
        <w:rPr>
          <w:rFonts w:cstheme="minorHAnsi"/>
          <w:u w:val="single"/>
        </w:rPr>
        <w:t>.</w:t>
      </w:r>
    </w:p>
    <w:p w14:paraId="6253869F" w14:textId="77777777" w:rsidR="00ED3ACC" w:rsidRDefault="00ED3ACC" w:rsidP="000A4292">
      <w:pPr>
        <w:pStyle w:val="Akapitzlist"/>
        <w:numPr>
          <w:ilvl w:val="0"/>
          <w:numId w:val="5"/>
        </w:numPr>
        <w:spacing w:line="240" w:lineRule="auto"/>
        <w:ind w:left="426"/>
        <w:jc w:val="both"/>
        <w:rPr>
          <w:rFonts w:cstheme="minorHAnsi"/>
        </w:rPr>
      </w:pPr>
      <w:r w:rsidRPr="00F11133">
        <w:rPr>
          <w:rFonts w:cstheme="minorHAnsi"/>
        </w:rPr>
        <w:t>W prezentacji Próbki, ze strony Wykonawcy, uczestniczyć będą mogły nie więcej niż 3 osób. Osoby te muszą posiadać pisemne pełnomocnictwo udzielone przez Wykonawcę do przeprowadzenia i uczestnictwa w prezentacji u Zamawiającego. Pełnomocnictwo zostanie doręczone Zamawiającemu przed rozpoczęciem prezentacji (oryginał lub kopia poświadczona notarialnie za zgodność z oryginałem), o ile uprawnienie do tych czynności nie będzie wynikało z dokumentów załączonych do oferty wykonawcy.</w:t>
      </w:r>
    </w:p>
    <w:p w14:paraId="39606677" w14:textId="77777777" w:rsidR="00ED3ACC" w:rsidRDefault="00ED3ACC" w:rsidP="000A4292">
      <w:pPr>
        <w:pStyle w:val="Akapitzlist"/>
        <w:numPr>
          <w:ilvl w:val="0"/>
          <w:numId w:val="5"/>
        </w:numPr>
        <w:spacing w:line="240" w:lineRule="auto"/>
        <w:ind w:left="426"/>
        <w:jc w:val="both"/>
        <w:rPr>
          <w:rFonts w:cstheme="minorHAnsi"/>
        </w:rPr>
      </w:pPr>
      <w:r w:rsidRPr="00F11133">
        <w:rPr>
          <w:rFonts w:cstheme="minorHAnsi"/>
        </w:rPr>
        <w:t>Ze strony Zamawiającego podczas prezentacji Systemu będą obecni członkowie Komisji powołanej przez Zamawiającego.</w:t>
      </w:r>
    </w:p>
    <w:p w14:paraId="4247C1DD" w14:textId="77777777" w:rsidR="00ED3ACC" w:rsidRDefault="00ED3ACC" w:rsidP="000A4292">
      <w:pPr>
        <w:pStyle w:val="Akapitzlist"/>
        <w:numPr>
          <w:ilvl w:val="0"/>
          <w:numId w:val="5"/>
        </w:numPr>
        <w:spacing w:line="240" w:lineRule="auto"/>
        <w:ind w:left="426"/>
        <w:jc w:val="both"/>
        <w:rPr>
          <w:rFonts w:cstheme="minorHAnsi"/>
        </w:rPr>
      </w:pPr>
      <w:r w:rsidRPr="00F11133">
        <w:rPr>
          <w:rFonts w:cstheme="minorHAnsi"/>
        </w:rPr>
        <w:t xml:space="preserve">Zamawiający każdorazowo sporządzi listę obecności osób biorących udział w prezentacjach z próbki poszczególnych Wykonawców. </w:t>
      </w:r>
    </w:p>
    <w:p w14:paraId="55E524EF" w14:textId="77777777" w:rsidR="00ED3ACC" w:rsidRDefault="00ED3ACC" w:rsidP="000A4292">
      <w:pPr>
        <w:pStyle w:val="Akapitzlist"/>
        <w:numPr>
          <w:ilvl w:val="0"/>
          <w:numId w:val="5"/>
        </w:numPr>
        <w:spacing w:after="126" w:line="240" w:lineRule="auto"/>
        <w:ind w:left="426"/>
        <w:jc w:val="both"/>
        <w:rPr>
          <w:rFonts w:cstheme="minorHAnsi"/>
        </w:rPr>
      </w:pPr>
      <w:r w:rsidRPr="00A16470">
        <w:rPr>
          <w:rFonts w:cstheme="minorHAnsi"/>
        </w:rPr>
        <w:t xml:space="preserve">W przypadku opóźnienia rozpoczęcia prezentacji z winy leżącej po stronie Wykonawcy, Zamawiający nie przesunie terminu zakończenia prezentacji. </w:t>
      </w:r>
    </w:p>
    <w:p w14:paraId="52C6C302" w14:textId="5B22E906" w:rsidR="00ED3ACC" w:rsidRDefault="00ED3ACC" w:rsidP="000A4292">
      <w:pPr>
        <w:pStyle w:val="Akapitzlist"/>
        <w:numPr>
          <w:ilvl w:val="0"/>
          <w:numId w:val="5"/>
        </w:numPr>
        <w:spacing w:after="303" w:line="240" w:lineRule="auto"/>
        <w:ind w:left="426"/>
        <w:jc w:val="both"/>
        <w:rPr>
          <w:rFonts w:cstheme="minorHAnsi"/>
        </w:rPr>
      </w:pPr>
      <w:r w:rsidRPr="00A16470">
        <w:rPr>
          <w:rFonts w:cstheme="minorHAnsi"/>
        </w:rPr>
        <w:lastRenderedPageBreak/>
        <w:t xml:space="preserve">Zamawiający z każdej prezentacji Próbki Systemu w terminie 3 dni od daty prezentacji sporządzi pisemny protokół, w którym opisany zostanie przebieg prezentacji. Protokół oraz nagranie, o którym mowa w pkt 11, stanowić będą załączniki do protokołu z postępowania. </w:t>
      </w:r>
    </w:p>
    <w:p w14:paraId="1D6DC003" w14:textId="1DCE39C3" w:rsidR="00ED3ACC" w:rsidRDefault="00ED3ACC" w:rsidP="000A4292">
      <w:pPr>
        <w:pStyle w:val="Akapitzlist"/>
        <w:numPr>
          <w:ilvl w:val="0"/>
          <w:numId w:val="5"/>
        </w:numPr>
        <w:spacing w:after="303" w:line="240" w:lineRule="auto"/>
        <w:ind w:left="426"/>
        <w:jc w:val="both"/>
        <w:rPr>
          <w:rFonts w:cstheme="minorHAnsi"/>
        </w:rPr>
      </w:pPr>
      <w:r w:rsidRPr="00A16470">
        <w:rPr>
          <w:rFonts w:cstheme="minorHAnsi"/>
        </w:rPr>
        <w:t>Przeprowadzanie prezentacji ma charakter jawny, chyba że Wykonawca zastrzeże ją jako tajemnicę przedsiębiorstwa, wówczas zobowiązany jest wypełnić wszystkie przesłanki z art. 18 ust. 3 ustawy Prawo zamówień publicznych.</w:t>
      </w:r>
      <w:r w:rsidR="00B05BDE">
        <w:rPr>
          <w:rFonts w:cstheme="minorHAnsi"/>
        </w:rPr>
        <w:t xml:space="preserve"> Zamawiający poinformuje o terminie prezentacji.</w:t>
      </w:r>
      <w:bookmarkStart w:id="0" w:name="_GoBack"/>
      <w:bookmarkEnd w:id="0"/>
    </w:p>
    <w:p w14:paraId="166BF0AF" w14:textId="77777777" w:rsidR="00ED3ACC" w:rsidRPr="00A16470" w:rsidRDefault="00ED3ACC" w:rsidP="000A4292">
      <w:pPr>
        <w:pStyle w:val="Akapitzlist"/>
        <w:numPr>
          <w:ilvl w:val="0"/>
          <w:numId w:val="5"/>
        </w:numPr>
        <w:spacing w:after="303" w:line="240" w:lineRule="auto"/>
        <w:ind w:left="426"/>
        <w:jc w:val="both"/>
        <w:rPr>
          <w:rFonts w:cstheme="minorHAnsi"/>
        </w:rPr>
      </w:pPr>
      <w:r w:rsidRPr="00A16470">
        <w:rPr>
          <w:rFonts w:cstheme="minorHAnsi"/>
        </w:rPr>
        <w:t xml:space="preserve">Jeżeli prezentacja zawierać będzie dane osobowe, Wykonawca nie może naruszać przepisów  </w:t>
      </w:r>
      <w:r w:rsidRPr="00A16470">
        <w:rPr>
          <w:rFonts w:cstheme="minorHAnsi"/>
        </w:rPr>
        <w:br/>
        <w:t>o ochronie danych osobowych. W tym zakresie Wykonawca ponosi całkowitą odpowiedzialność.</w:t>
      </w:r>
    </w:p>
    <w:p w14:paraId="45FD28E3" w14:textId="77777777" w:rsidR="00ED3ACC" w:rsidRPr="00DE06E9" w:rsidRDefault="00ED3ACC" w:rsidP="00DE06E9">
      <w:pPr>
        <w:spacing w:line="240" w:lineRule="auto"/>
        <w:rPr>
          <w:rFonts w:cstheme="minorHAnsi"/>
          <w:b/>
          <w:bCs/>
          <w:sz w:val="24"/>
          <w:szCs w:val="24"/>
        </w:rPr>
      </w:pPr>
      <w:r w:rsidRPr="00DE06E9">
        <w:rPr>
          <w:rFonts w:cstheme="minorHAnsi"/>
          <w:b/>
          <w:bCs/>
          <w:sz w:val="24"/>
          <w:szCs w:val="24"/>
        </w:rPr>
        <w:t>Weryfikacja stanu Próbki i przygotowanie zestawu prezentacyjnego w dniu prezentacji</w:t>
      </w:r>
    </w:p>
    <w:p w14:paraId="252B4FCF" w14:textId="77777777" w:rsidR="00ED3ACC" w:rsidRDefault="00ED3ACC" w:rsidP="000A4292">
      <w:pPr>
        <w:numPr>
          <w:ilvl w:val="0"/>
          <w:numId w:val="6"/>
        </w:numPr>
        <w:spacing w:line="240" w:lineRule="auto"/>
        <w:ind w:left="426"/>
        <w:jc w:val="both"/>
        <w:rPr>
          <w:rFonts w:cstheme="minorHAnsi"/>
        </w:rPr>
      </w:pPr>
      <w:r w:rsidRPr="00A16470">
        <w:rPr>
          <w:rFonts w:cstheme="minorHAnsi"/>
        </w:rPr>
        <w:t xml:space="preserve">Wykonawca przygotuje i uruchomi zestaw demonstracyjny. Jako uruchomienie zestawu demonstracyjnego Zamawiający rozumie podłączenie komputera Wykonawcy do zasilania z sieci elektrycznej – 230V / 50Hz, projektora oraz takiej jego konfiguracji, aby ekran komputera został powielony na obrazie wyświetlanym przez projektor. </w:t>
      </w:r>
    </w:p>
    <w:p w14:paraId="09A174E5" w14:textId="77777777" w:rsidR="00ED3ACC" w:rsidRPr="00A16470" w:rsidRDefault="00ED3ACC" w:rsidP="000A4292">
      <w:pPr>
        <w:numPr>
          <w:ilvl w:val="0"/>
          <w:numId w:val="6"/>
        </w:numPr>
        <w:spacing w:line="240" w:lineRule="auto"/>
        <w:ind w:left="426"/>
        <w:jc w:val="both"/>
        <w:rPr>
          <w:rFonts w:cstheme="minorHAnsi"/>
        </w:rPr>
      </w:pPr>
      <w:r w:rsidRPr="00A16470">
        <w:rPr>
          <w:rFonts w:cstheme="minorHAnsi"/>
        </w:rPr>
        <w:t>Weryfikacja i ocena posiadanych przez oferowane przez Wykonawcę Oprogramowanie funkcjonalności przeprowadzona zostanie z wykorzystaniem Próbki.</w:t>
      </w:r>
    </w:p>
    <w:p w14:paraId="120E2D9E" w14:textId="77777777" w:rsidR="00ED3ACC" w:rsidRPr="00DE06E9" w:rsidRDefault="00ED3ACC" w:rsidP="00DE06E9">
      <w:pPr>
        <w:spacing w:line="240" w:lineRule="auto"/>
        <w:rPr>
          <w:rFonts w:cstheme="minorHAnsi"/>
          <w:b/>
          <w:bCs/>
          <w:sz w:val="24"/>
          <w:szCs w:val="24"/>
        </w:rPr>
      </w:pPr>
      <w:r w:rsidRPr="00DE06E9">
        <w:rPr>
          <w:rFonts w:cstheme="minorHAnsi"/>
          <w:b/>
          <w:bCs/>
          <w:sz w:val="24"/>
          <w:szCs w:val="24"/>
        </w:rPr>
        <w:t>Sposób prezentacji  funkcjonalności wskazanych w „Prezentacji próbki” przez Wykonawcę.</w:t>
      </w:r>
    </w:p>
    <w:p w14:paraId="13B506EC" w14:textId="35A7F151" w:rsidR="00ED3ACC" w:rsidRDefault="00ED3ACC" w:rsidP="006D7B99">
      <w:pPr>
        <w:pStyle w:val="Akapitzlist"/>
        <w:numPr>
          <w:ilvl w:val="0"/>
          <w:numId w:val="7"/>
        </w:numPr>
        <w:spacing w:after="0" w:line="240" w:lineRule="auto"/>
        <w:ind w:left="426" w:hanging="284"/>
        <w:jc w:val="both"/>
        <w:rPr>
          <w:rFonts w:cstheme="minorHAnsi"/>
          <w:lang w:eastAsia="en-US"/>
        </w:rPr>
      </w:pPr>
      <w:r w:rsidRPr="00A16470">
        <w:rPr>
          <w:rFonts w:cstheme="minorHAnsi"/>
          <w:lang w:eastAsia="en-US"/>
        </w:rPr>
        <w:t xml:space="preserve">Zamawiający, w </w:t>
      </w:r>
      <w:r w:rsidR="006D7B99" w:rsidRPr="006D7B99">
        <w:rPr>
          <w:rFonts w:cstheme="minorHAnsi"/>
          <w:lang w:eastAsia="en-US"/>
        </w:rPr>
        <w:t xml:space="preserve">Załącznik nr 2 – </w:t>
      </w:r>
      <w:proofErr w:type="spellStart"/>
      <w:r w:rsidR="006D7B99" w:rsidRPr="006D7B99">
        <w:rPr>
          <w:rFonts w:cstheme="minorHAnsi"/>
          <w:lang w:eastAsia="en-US"/>
        </w:rPr>
        <w:t>opz</w:t>
      </w:r>
      <w:proofErr w:type="spellEnd"/>
      <w:r w:rsidR="006D7B99" w:rsidRPr="006D7B99">
        <w:rPr>
          <w:rFonts w:cstheme="minorHAnsi"/>
          <w:lang w:eastAsia="en-US"/>
        </w:rPr>
        <w:t xml:space="preserve"> </w:t>
      </w:r>
      <w:r w:rsidR="006D7B99">
        <w:rPr>
          <w:rFonts w:cstheme="minorHAnsi"/>
          <w:lang w:eastAsia="en-US"/>
        </w:rPr>
        <w:t xml:space="preserve">do SWZ </w:t>
      </w:r>
      <w:r w:rsidRPr="00A16470">
        <w:rPr>
          <w:rFonts w:cstheme="minorHAnsi"/>
          <w:lang w:eastAsia="en-US"/>
        </w:rPr>
        <w:t xml:space="preserve">do niniejszego </w:t>
      </w:r>
      <w:r w:rsidR="005F5922">
        <w:rPr>
          <w:rFonts w:cstheme="minorHAnsi"/>
          <w:lang w:eastAsia="en-US"/>
        </w:rPr>
        <w:t>Opisu</w:t>
      </w:r>
      <w:r w:rsidRPr="00A16470">
        <w:rPr>
          <w:rFonts w:cstheme="minorHAnsi"/>
          <w:lang w:eastAsia="en-US"/>
        </w:rPr>
        <w:t xml:space="preserve"> wskazał funkcjonalności Oprogramowania, które Wykonawca musi mieć przygotowane do sprawdzenia w ramach badania Próbki, które Wykonawca zobowiązany będzie zaprezentować i za ich pomocą wykazać posiadanie przez siebie zdolności technicznych i zawodowych potwierdzających spełnianie warunków udziału w postępowaniu. </w:t>
      </w:r>
    </w:p>
    <w:p w14:paraId="22D74C53" w14:textId="77777777" w:rsidR="00ED3ACC" w:rsidRDefault="00ED3ACC" w:rsidP="000A4292">
      <w:pPr>
        <w:pStyle w:val="Akapitzlist"/>
        <w:numPr>
          <w:ilvl w:val="0"/>
          <w:numId w:val="7"/>
        </w:numPr>
        <w:spacing w:after="0" w:line="240" w:lineRule="auto"/>
        <w:ind w:left="426"/>
        <w:jc w:val="both"/>
        <w:rPr>
          <w:rFonts w:cstheme="minorHAnsi"/>
          <w:lang w:eastAsia="en-US"/>
        </w:rPr>
      </w:pPr>
      <w:r w:rsidRPr="00A16470">
        <w:rPr>
          <w:rFonts w:cstheme="minorHAnsi"/>
          <w:lang w:eastAsia="en-US"/>
        </w:rPr>
        <w:t>Jeżeli którakolwiek funkcjonalność nie zostanie zademonstrowana (nie zostanie zademonstrowany jeden lub więcej element do zrealizowania zgodnie z przedstawionymi scenariuszem lub też sposób jego realizacji będzie stał w sprzeczności z OPZ lub prezentacja elementu ujawni braki w funkcjonalności określonej w OPZ), Zamawiający odrzuci ofertę Wykonawcy.</w:t>
      </w:r>
    </w:p>
    <w:p w14:paraId="33EC6F24" w14:textId="5AAA57D0" w:rsidR="00ED3ACC" w:rsidRPr="002E1761" w:rsidRDefault="00ED3ACC" w:rsidP="000A4292">
      <w:pPr>
        <w:pStyle w:val="Akapitzlist"/>
        <w:numPr>
          <w:ilvl w:val="0"/>
          <w:numId w:val="7"/>
        </w:numPr>
        <w:ind w:left="426" w:hanging="426"/>
        <w:jc w:val="both"/>
        <w:rPr>
          <w:rFonts w:cstheme="minorHAnsi"/>
          <w:lang w:eastAsia="en-US"/>
        </w:rPr>
      </w:pPr>
      <w:r w:rsidRPr="002E1761">
        <w:rPr>
          <w:rFonts w:cstheme="minorHAnsi"/>
          <w:lang w:eastAsia="en-US"/>
        </w:rPr>
        <w:t>W przypadku pozytywnej weryfikacji danej funkcjonalności Komisja uzna, że funkcjonalność została zaprezentowana i prez</w:t>
      </w:r>
      <w:r w:rsidR="006D7B99">
        <w:rPr>
          <w:rFonts w:cstheme="minorHAnsi"/>
          <w:lang w:eastAsia="en-US"/>
        </w:rPr>
        <w:t>entacja wykazała jej spełnienie</w:t>
      </w:r>
      <w:r w:rsidRPr="002E1761">
        <w:rPr>
          <w:rFonts w:cstheme="minorHAnsi"/>
          <w:lang w:eastAsia="en-US"/>
        </w:rPr>
        <w:t xml:space="preserve">. W przypadku negatywnej weryfikacji danej funkcjonalności Komisja Przetargowa uzna, że funkcjonalność nie została zaprezentowana lub prezentacja nie wykazała jej spełnienia. </w:t>
      </w:r>
    </w:p>
    <w:p w14:paraId="10707B24" w14:textId="77777777" w:rsidR="00ED3ACC" w:rsidRPr="00A16470" w:rsidRDefault="00ED3ACC" w:rsidP="000A4292">
      <w:pPr>
        <w:pStyle w:val="Akapitzlist"/>
        <w:numPr>
          <w:ilvl w:val="0"/>
          <w:numId w:val="7"/>
        </w:numPr>
        <w:spacing w:after="0" w:line="240" w:lineRule="auto"/>
        <w:ind w:left="426"/>
        <w:jc w:val="both"/>
        <w:rPr>
          <w:rFonts w:cstheme="minorHAnsi"/>
          <w:lang w:eastAsia="en-US"/>
        </w:rPr>
      </w:pPr>
      <w:r w:rsidRPr="00A16470">
        <w:rPr>
          <w:rFonts w:cstheme="minorHAnsi"/>
          <w:lang w:eastAsia="en-US"/>
        </w:rPr>
        <w:t xml:space="preserve">Wykonawca zobowiązany jest do udzielenia Zamawiającemu wszelkich wyjaśnień umożliwiających zbadanie, czy oferowane Oprogramowanie posiada wymagane cechy </w:t>
      </w:r>
      <w:r w:rsidRPr="00A16470">
        <w:rPr>
          <w:rFonts w:cstheme="minorHAnsi"/>
          <w:lang w:eastAsia="en-US"/>
        </w:rPr>
        <w:br/>
        <w:t xml:space="preserve">i funkcjonalności. Badanie próbki będzie prowadzone do momentu wyczerpania pytań Zamawiającego. W trakcie badania próbki Zamawiający ma prawo żądać od Wykonawcy zmiany wartości parametrów bądź danych wprowadzanych do oprogramowania na wartości podane przez Zamawiającego, w celu sprawdzenia, czy wymagane cechy i funkcjonalności nie są symulowane. </w:t>
      </w:r>
    </w:p>
    <w:p w14:paraId="4630DD5C" w14:textId="77777777" w:rsidR="00ED3ACC" w:rsidRPr="00A16470" w:rsidRDefault="00ED3ACC" w:rsidP="000A4292">
      <w:pPr>
        <w:pStyle w:val="Akapitzlist"/>
        <w:numPr>
          <w:ilvl w:val="0"/>
          <w:numId w:val="7"/>
        </w:numPr>
        <w:spacing w:line="240" w:lineRule="auto"/>
        <w:ind w:left="426" w:hanging="284"/>
        <w:jc w:val="both"/>
        <w:rPr>
          <w:rFonts w:cstheme="minorHAnsi"/>
        </w:rPr>
      </w:pPr>
      <w:r w:rsidRPr="00A16470">
        <w:rPr>
          <w:rFonts w:cstheme="minorHAnsi"/>
        </w:rPr>
        <w:t xml:space="preserve">Spełnienie przez próbkę Systemu wybranych funkcjonalności będzie weryfikowane przez Komisję Zamawiającego na zasadzie "jest/nie ma". </w:t>
      </w:r>
      <w:r w:rsidRPr="006D7B99">
        <w:rPr>
          <w:rFonts w:cstheme="minorHAnsi"/>
          <w:b/>
        </w:rPr>
        <w:t>W przypadku co najmniej jednej negatywnej weryfikacji zostanie wystawiona ocena Komisji „nie ma”, a oferta Wykonawcy zostanie odrzucona.</w:t>
      </w:r>
    </w:p>
    <w:p w14:paraId="5BA8DE9F" w14:textId="77777777" w:rsidR="00ED3ACC" w:rsidRPr="000A4292" w:rsidRDefault="00ED3ACC" w:rsidP="000A4292">
      <w:pPr>
        <w:pStyle w:val="Akapitzlist"/>
        <w:numPr>
          <w:ilvl w:val="0"/>
          <w:numId w:val="7"/>
        </w:numPr>
        <w:spacing w:line="240" w:lineRule="auto"/>
        <w:ind w:left="426" w:hanging="284"/>
        <w:jc w:val="both"/>
        <w:rPr>
          <w:rFonts w:cstheme="minorHAnsi"/>
        </w:rPr>
      </w:pPr>
      <w:r w:rsidRPr="000A4292">
        <w:rPr>
          <w:rFonts w:cstheme="minorHAnsi"/>
        </w:rPr>
        <w:t>Wykonawca w przypadku niepowodzenia prezentacji danej funkcjonalności może powtórzyć weryfikację maksymalnie trzy razy, wcześniej dokonując rekonfiguracji Systemu na Próbce. Kolejne weryfikacje tej samej funkcjonalności nie wydłużają łącznego czasu przewidzianego na przeprowadzenie pełnej prezentacji Systemu.</w:t>
      </w:r>
    </w:p>
    <w:p w14:paraId="78716F8C" w14:textId="77777777" w:rsidR="004224F1" w:rsidRPr="003A1D4C" w:rsidRDefault="004224F1" w:rsidP="000A4292">
      <w:pPr>
        <w:pStyle w:val="Akapitzlist"/>
        <w:numPr>
          <w:ilvl w:val="0"/>
          <w:numId w:val="7"/>
        </w:numPr>
        <w:spacing w:line="240" w:lineRule="auto"/>
        <w:ind w:left="426" w:hanging="284"/>
        <w:jc w:val="both"/>
        <w:rPr>
          <w:rFonts w:cstheme="minorHAnsi"/>
        </w:rPr>
      </w:pPr>
      <w:r>
        <w:rPr>
          <w:rFonts w:cstheme="minorHAnsi"/>
        </w:rPr>
        <w:lastRenderedPageBreak/>
        <w:t xml:space="preserve"> Zamawiający ma prawo w celu weryfikacji</w:t>
      </w:r>
      <w:r w:rsidR="0031143A">
        <w:rPr>
          <w:rFonts w:cstheme="minorHAnsi"/>
        </w:rPr>
        <w:t xml:space="preserve"> poprawnego działania</w:t>
      </w:r>
      <w:r>
        <w:rPr>
          <w:rFonts w:cstheme="minorHAnsi"/>
        </w:rPr>
        <w:t xml:space="preserve"> </w:t>
      </w:r>
      <w:r w:rsidR="0031143A">
        <w:rPr>
          <w:rFonts w:cstheme="minorHAnsi"/>
        </w:rPr>
        <w:t>zadysponować sprzęt wykazany w liście kompatybilności</w:t>
      </w:r>
      <w:r w:rsidR="00102438">
        <w:rPr>
          <w:rFonts w:cstheme="minorHAnsi"/>
        </w:rPr>
        <w:t xml:space="preserve"> i sprawdzić czy system działa i czy działa poprawnie. </w:t>
      </w:r>
    </w:p>
    <w:p w14:paraId="32D13C61" w14:textId="77777777" w:rsidR="00453E27" w:rsidRDefault="00453E27"/>
    <w:sectPr w:rsidR="00453E27">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723586" w15:done="0"/>
  <w15:commentEx w15:paraId="0190397E" w15:done="0"/>
  <w15:commentEx w15:paraId="25A91EB1" w15:done="0"/>
  <w15:commentEx w15:paraId="5F272C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10586E" w16cex:dateUtc="2026-04-02T15:25:00Z"/>
  <w16cex:commentExtensible w16cex:durableId="6C9881B8" w16cex:dateUtc="2026-04-02T15:28:00Z"/>
  <w16cex:commentExtensible w16cex:durableId="4DD1B7A0" w16cex:dateUtc="2026-04-02T15:32:00Z"/>
  <w16cex:commentExtensible w16cex:durableId="2F27764A" w16cex:dateUtc="2026-04-02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723586" w16cid:durableId="5F10586E"/>
  <w16cid:commentId w16cid:paraId="0190397E" w16cid:durableId="6C9881B8"/>
  <w16cid:commentId w16cid:paraId="25A91EB1" w16cid:durableId="4DD1B7A0"/>
  <w16cid:commentId w16cid:paraId="5F272C6A" w16cid:durableId="2F2776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91A14E" w14:textId="77777777" w:rsidR="00C305AB" w:rsidRDefault="00C305AB" w:rsidP="00924C75">
      <w:pPr>
        <w:spacing w:after="0" w:line="240" w:lineRule="auto"/>
      </w:pPr>
      <w:r>
        <w:separator/>
      </w:r>
    </w:p>
  </w:endnote>
  <w:endnote w:type="continuationSeparator" w:id="0">
    <w:p w14:paraId="2244DBDF" w14:textId="77777777" w:rsidR="00C305AB" w:rsidRDefault="00C305AB" w:rsidP="00924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HG Mincho Light J">
    <w:altName w:val="Times New Roman"/>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ED5A75" w14:textId="77777777" w:rsidR="00C305AB" w:rsidRDefault="00C305AB" w:rsidP="00924C75">
      <w:pPr>
        <w:spacing w:after="0" w:line="240" w:lineRule="auto"/>
      </w:pPr>
      <w:r>
        <w:separator/>
      </w:r>
    </w:p>
  </w:footnote>
  <w:footnote w:type="continuationSeparator" w:id="0">
    <w:p w14:paraId="319A2FDC" w14:textId="77777777" w:rsidR="00C305AB" w:rsidRDefault="00C305AB" w:rsidP="00924C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2A93F" w14:textId="7F6D0B4C" w:rsidR="00924C75" w:rsidRDefault="00924C75">
    <w:pPr>
      <w:pStyle w:val="Nagwek"/>
    </w:pPr>
    <w:r w:rsidRPr="00254879">
      <w:rPr>
        <w:rFonts w:ascii="Thorndale" w:eastAsia="HG Mincho Light J" w:hAnsi="Thorndale"/>
        <w:b/>
        <w:noProof/>
        <w:color w:val="000000"/>
      </w:rPr>
      <w:drawing>
        <wp:inline distT="0" distB="0" distL="0" distR="0" wp14:anchorId="1557649D" wp14:editId="54BB9434">
          <wp:extent cx="5760085" cy="571122"/>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57112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B2058"/>
    <w:multiLevelType w:val="hybridMultilevel"/>
    <w:tmpl w:val="8314FB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10024465"/>
    <w:multiLevelType w:val="multilevel"/>
    <w:tmpl w:val="80C20DA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3FD042A7"/>
    <w:multiLevelType w:val="hybridMultilevel"/>
    <w:tmpl w:val="C47C5A28"/>
    <w:lvl w:ilvl="0" w:tplc="1E68C01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nsid w:val="4E247658"/>
    <w:multiLevelType w:val="hybridMultilevel"/>
    <w:tmpl w:val="8314FB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523D4721"/>
    <w:multiLevelType w:val="hybridMultilevel"/>
    <w:tmpl w:val="8314FB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6D494C1E"/>
    <w:multiLevelType w:val="hybridMultilevel"/>
    <w:tmpl w:val="8314FB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72296A72"/>
    <w:multiLevelType w:val="hybridMultilevel"/>
    <w:tmpl w:val="8314FB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0"/>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Łukasz Miatkowski">
    <w15:presenceInfo w15:providerId="Windows Live" w15:userId="fcf64462f206a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ACC"/>
    <w:rsid w:val="000A4292"/>
    <w:rsid w:val="00102438"/>
    <w:rsid w:val="001F3E34"/>
    <w:rsid w:val="00214490"/>
    <w:rsid w:val="002522A8"/>
    <w:rsid w:val="00285186"/>
    <w:rsid w:val="0031143A"/>
    <w:rsid w:val="003C0E45"/>
    <w:rsid w:val="004224F1"/>
    <w:rsid w:val="00425297"/>
    <w:rsid w:val="00425FEB"/>
    <w:rsid w:val="00453E27"/>
    <w:rsid w:val="005F5922"/>
    <w:rsid w:val="0063605F"/>
    <w:rsid w:val="00665D5D"/>
    <w:rsid w:val="006D7B99"/>
    <w:rsid w:val="007C783F"/>
    <w:rsid w:val="009004FF"/>
    <w:rsid w:val="00924C75"/>
    <w:rsid w:val="00963E0D"/>
    <w:rsid w:val="009D2374"/>
    <w:rsid w:val="00A01AA7"/>
    <w:rsid w:val="00B05BDE"/>
    <w:rsid w:val="00B233D7"/>
    <w:rsid w:val="00B23626"/>
    <w:rsid w:val="00BA745D"/>
    <w:rsid w:val="00BF1F54"/>
    <w:rsid w:val="00C305AB"/>
    <w:rsid w:val="00C55026"/>
    <w:rsid w:val="00D3482C"/>
    <w:rsid w:val="00D813D8"/>
    <w:rsid w:val="00DB58CB"/>
    <w:rsid w:val="00DE06E9"/>
    <w:rsid w:val="00DF0ED4"/>
    <w:rsid w:val="00E53D2C"/>
    <w:rsid w:val="00ED3ACC"/>
    <w:rsid w:val="00F711CE"/>
    <w:rsid w:val="00FB64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33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D3ACC"/>
    <w:pPr>
      <w:spacing w:after="200" w:line="276" w:lineRule="auto"/>
    </w:pPr>
    <w:rPr>
      <w:rFonts w:eastAsiaTheme="minorEastAsia"/>
      <w:kern w:val="0"/>
      <w:sz w:val="22"/>
      <w:szCs w:val="22"/>
      <w:lang w:eastAsia="pl-PL"/>
      <w14:ligatures w14:val="none"/>
    </w:rPr>
  </w:style>
  <w:style w:type="paragraph" w:styleId="Nagwek1">
    <w:name w:val="heading 1"/>
    <w:basedOn w:val="Normalny"/>
    <w:next w:val="Normalny"/>
    <w:link w:val="Nagwek1Znak"/>
    <w:uiPriority w:val="9"/>
    <w:qFormat/>
    <w:rsid w:val="00ED3AC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D3AC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D3AC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D3AC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D3AC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D3AC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D3AC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D3AC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D3AC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D3AC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D3AC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D3AC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D3AC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D3AC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D3AC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D3AC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D3AC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D3ACC"/>
    <w:rPr>
      <w:rFonts w:eastAsiaTheme="majorEastAsia" w:cstheme="majorBidi"/>
      <w:color w:val="272727" w:themeColor="text1" w:themeTint="D8"/>
    </w:rPr>
  </w:style>
  <w:style w:type="paragraph" w:styleId="Tytu">
    <w:name w:val="Title"/>
    <w:basedOn w:val="Normalny"/>
    <w:next w:val="Normalny"/>
    <w:link w:val="TytuZnak"/>
    <w:uiPriority w:val="10"/>
    <w:qFormat/>
    <w:rsid w:val="00ED3AC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D3AC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D3ACC"/>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D3AC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D3ACC"/>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ED3ACC"/>
    <w:rPr>
      <w:i/>
      <w:iCs/>
      <w:color w:val="404040" w:themeColor="text1" w:themeTint="BF"/>
    </w:rPr>
  </w:style>
  <w:style w:type="paragraph" w:styleId="Akapitzlist">
    <w:name w:val="List Paragraph"/>
    <w:aliases w:val="Numerowanie,Akapit z listą BS,L1,sw tekst,Akapit z listą5,normalny tekst,lp1,Preambuła,Lista num,HŁ_Bullet1,Bulleted list,Colorful Shading - Accent 31,Light List - Accent 51,Kolorowa lista — akcent 11,Akapit normalny,Obiekt,List Paragraph"/>
    <w:basedOn w:val="Normalny"/>
    <w:link w:val="AkapitzlistZnak"/>
    <w:uiPriority w:val="34"/>
    <w:qFormat/>
    <w:rsid w:val="00ED3ACC"/>
    <w:pPr>
      <w:ind w:left="720"/>
      <w:contextualSpacing/>
    </w:pPr>
  </w:style>
  <w:style w:type="character" w:styleId="Wyrnienieintensywne">
    <w:name w:val="Intense Emphasis"/>
    <w:basedOn w:val="Domylnaczcionkaakapitu"/>
    <w:uiPriority w:val="21"/>
    <w:qFormat/>
    <w:rsid w:val="00ED3ACC"/>
    <w:rPr>
      <w:i/>
      <w:iCs/>
      <w:color w:val="2F5496" w:themeColor="accent1" w:themeShade="BF"/>
    </w:rPr>
  </w:style>
  <w:style w:type="paragraph" w:styleId="Cytatintensywny">
    <w:name w:val="Intense Quote"/>
    <w:basedOn w:val="Normalny"/>
    <w:next w:val="Normalny"/>
    <w:link w:val="CytatintensywnyZnak"/>
    <w:uiPriority w:val="30"/>
    <w:qFormat/>
    <w:rsid w:val="00ED3A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D3ACC"/>
    <w:rPr>
      <w:i/>
      <w:iCs/>
      <w:color w:val="2F5496" w:themeColor="accent1" w:themeShade="BF"/>
    </w:rPr>
  </w:style>
  <w:style w:type="character" w:styleId="Odwoanieintensywne">
    <w:name w:val="Intense Reference"/>
    <w:basedOn w:val="Domylnaczcionkaakapitu"/>
    <w:uiPriority w:val="32"/>
    <w:qFormat/>
    <w:rsid w:val="00ED3ACC"/>
    <w:rPr>
      <w:b/>
      <w:bCs/>
      <w:smallCaps/>
      <w:color w:val="2F5496" w:themeColor="accent1" w:themeShade="BF"/>
      <w:spacing w:val="5"/>
    </w:rPr>
  </w:style>
  <w:style w:type="character" w:customStyle="1" w:styleId="AkapitzlistZnak">
    <w:name w:val="Akapit z listą Znak"/>
    <w:aliases w:val="Numerowanie Znak,Akapit z listą BS Znak,L1 Znak,sw tekst Znak,Akapit z listą5 Znak,normalny tekst Znak,lp1 Znak,Preambuła Znak,Lista num Znak,HŁ_Bullet1 Znak,Bulleted list Znak,Colorful Shading - Accent 31 Znak,Akapit normalny Znak"/>
    <w:link w:val="Akapitzlist"/>
    <w:uiPriority w:val="34"/>
    <w:qFormat/>
    <w:locked/>
    <w:rsid w:val="00ED3ACC"/>
  </w:style>
  <w:style w:type="paragraph" w:styleId="Poprawka">
    <w:name w:val="Revision"/>
    <w:hidden/>
    <w:uiPriority w:val="99"/>
    <w:semiHidden/>
    <w:rsid w:val="00D813D8"/>
    <w:rPr>
      <w:rFonts w:eastAsiaTheme="minorEastAsia"/>
      <w:kern w:val="0"/>
      <w:sz w:val="22"/>
      <w:szCs w:val="22"/>
      <w:lang w:eastAsia="pl-PL"/>
      <w14:ligatures w14:val="none"/>
    </w:rPr>
  </w:style>
  <w:style w:type="character" w:styleId="Odwoaniedokomentarza">
    <w:name w:val="annotation reference"/>
    <w:basedOn w:val="Domylnaczcionkaakapitu"/>
    <w:uiPriority w:val="99"/>
    <w:semiHidden/>
    <w:unhideWhenUsed/>
    <w:rsid w:val="00D813D8"/>
    <w:rPr>
      <w:sz w:val="16"/>
      <w:szCs w:val="16"/>
    </w:rPr>
  </w:style>
  <w:style w:type="paragraph" w:styleId="Tekstkomentarza">
    <w:name w:val="annotation text"/>
    <w:basedOn w:val="Normalny"/>
    <w:link w:val="TekstkomentarzaZnak"/>
    <w:uiPriority w:val="99"/>
    <w:semiHidden/>
    <w:unhideWhenUsed/>
    <w:rsid w:val="00D813D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813D8"/>
    <w:rPr>
      <w:rFonts w:eastAsiaTheme="minorEastAsia"/>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D813D8"/>
    <w:rPr>
      <w:b/>
      <w:bCs/>
    </w:rPr>
  </w:style>
  <w:style w:type="character" w:customStyle="1" w:styleId="TematkomentarzaZnak">
    <w:name w:val="Temat komentarza Znak"/>
    <w:basedOn w:val="TekstkomentarzaZnak"/>
    <w:link w:val="Tematkomentarza"/>
    <w:uiPriority w:val="99"/>
    <w:semiHidden/>
    <w:rsid w:val="00D813D8"/>
    <w:rPr>
      <w:rFonts w:eastAsiaTheme="minorEastAsia"/>
      <w:b/>
      <w:bCs/>
      <w:kern w:val="0"/>
      <w:sz w:val="20"/>
      <w:szCs w:val="20"/>
      <w:lang w:eastAsia="pl-PL"/>
      <w14:ligatures w14:val="none"/>
    </w:rPr>
  </w:style>
  <w:style w:type="paragraph" w:styleId="Tekstdymka">
    <w:name w:val="Balloon Text"/>
    <w:basedOn w:val="Normalny"/>
    <w:link w:val="TekstdymkaZnak"/>
    <w:uiPriority w:val="99"/>
    <w:semiHidden/>
    <w:unhideWhenUsed/>
    <w:rsid w:val="00425FE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5FEB"/>
    <w:rPr>
      <w:rFonts w:ascii="Tahoma" w:eastAsiaTheme="minorEastAsia" w:hAnsi="Tahoma" w:cs="Tahoma"/>
      <w:kern w:val="0"/>
      <w:sz w:val="16"/>
      <w:szCs w:val="16"/>
      <w:lang w:eastAsia="pl-PL"/>
      <w14:ligatures w14:val="none"/>
    </w:rPr>
  </w:style>
  <w:style w:type="paragraph" w:styleId="Nagwek">
    <w:name w:val="header"/>
    <w:basedOn w:val="Normalny"/>
    <w:link w:val="NagwekZnak"/>
    <w:uiPriority w:val="99"/>
    <w:unhideWhenUsed/>
    <w:rsid w:val="00924C7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24C75"/>
    <w:rPr>
      <w:rFonts w:eastAsiaTheme="minorEastAsia"/>
      <w:kern w:val="0"/>
      <w:sz w:val="22"/>
      <w:szCs w:val="22"/>
      <w:lang w:eastAsia="pl-PL"/>
      <w14:ligatures w14:val="none"/>
    </w:rPr>
  </w:style>
  <w:style w:type="paragraph" w:styleId="Stopka">
    <w:name w:val="footer"/>
    <w:basedOn w:val="Normalny"/>
    <w:link w:val="StopkaZnak"/>
    <w:uiPriority w:val="99"/>
    <w:unhideWhenUsed/>
    <w:rsid w:val="00924C7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4C75"/>
    <w:rPr>
      <w:rFonts w:eastAsiaTheme="minorEastAsia"/>
      <w:kern w:val="0"/>
      <w:sz w:val="22"/>
      <w:szCs w:val="22"/>
      <w:lang w:eastAsia="pl-PL"/>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D3ACC"/>
    <w:pPr>
      <w:spacing w:after="200" w:line="276" w:lineRule="auto"/>
    </w:pPr>
    <w:rPr>
      <w:rFonts w:eastAsiaTheme="minorEastAsia"/>
      <w:kern w:val="0"/>
      <w:sz w:val="22"/>
      <w:szCs w:val="22"/>
      <w:lang w:eastAsia="pl-PL"/>
      <w14:ligatures w14:val="none"/>
    </w:rPr>
  </w:style>
  <w:style w:type="paragraph" w:styleId="Nagwek1">
    <w:name w:val="heading 1"/>
    <w:basedOn w:val="Normalny"/>
    <w:next w:val="Normalny"/>
    <w:link w:val="Nagwek1Znak"/>
    <w:uiPriority w:val="9"/>
    <w:qFormat/>
    <w:rsid w:val="00ED3AC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D3AC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D3AC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D3AC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D3AC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D3AC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D3AC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D3AC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D3AC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D3AC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D3AC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D3AC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D3AC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D3AC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D3AC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D3AC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D3AC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D3ACC"/>
    <w:rPr>
      <w:rFonts w:eastAsiaTheme="majorEastAsia" w:cstheme="majorBidi"/>
      <w:color w:val="272727" w:themeColor="text1" w:themeTint="D8"/>
    </w:rPr>
  </w:style>
  <w:style w:type="paragraph" w:styleId="Tytu">
    <w:name w:val="Title"/>
    <w:basedOn w:val="Normalny"/>
    <w:next w:val="Normalny"/>
    <w:link w:val="TytuZnak"/>
    <w:uiPriority w:val="10"/>
    <w:qFormat/>
    <w:rsid w:val="00ED3AC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D3AC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D3ACC"/>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D3AC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D3ACC"/>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ED3ACC"/>
    <w:rPr>
      <w:i/>
      <w:iCs/>
      <w:color w:val="404040" w:themeColor="text1" w:themeTint="BF"/>
    </w:rPr>
  </w:style>
  <w:style w:type="paragraph" w:styleId="Akapitzlist">
    <w:name w:val="List Paragraph"/>
    <w:aliases w:val="Numerowanie,Akapit z listą BS,L1,sw tekst,Akapit z listą5,normalny tekst,lp1,Preambuła,Lista num,HŁ_Bullet1,Bulleted list,Colorful Shading - Accent 31,Light List - Accent 51,Kolorowa lista — akcent 11,Akapit normalny,Obiekt,List Paragraph"/>
    <w:basedOn w:val="Normalny"/>
    <w:link w:val="AkapitzlistZnak"/>
    <w:uiPriority w:val="34"/>
    <w:qFormat/>
    <w:rsid w:val="00ED3ACC"/>
    <w:pPr>
      <w:ind w:left="720"/>
      <w:contextualSpacing/>
    </w:pPr>
  </w:style>
  <w:style w:type="character" w:styleId="Wyrnienieintensywne">
    <w:name w:val="Intense Emphasis"/>
    <w:basedOn w:val="Domylnaczcionkaakapitu"/>
    <w:uiPriority w:val="21"/>
    <w:qFormat/>
    <w:rsid w:val="00ED3ACC"/>
    <w:rPr>
      <w:i/>
      <w:iCs/>
      <w:color w:val="2F5496" w:themeColor="accent1" w:themeShade="BF"/>
    </w:rPr>
  </w:style>
  <w:style w:type="paragraph" w:styleId="Cytatintensywny">
    <w:name w:val="Intense Quote"/>
    <w:basedOn w:val="Normalny"/>
    <w:next w:val="Normalny"/>
    <w:link w:val="CytatintensywnyZnak"/>
    <w:uiPriority w:val="30"/>
    <w:qFormat/>
    <w:rsid w:val="00ED3A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D3ACC"/>
    <w:rPr>
      <w:i/>
      <w:iCs/>
      <w:color w:val="2F5496" w:themeColor="accent1" w:themeShade="BF"/>
    </w:rPr>
  </w:style>
  <w:style w:type="character" w:styleId="Odwoanieintensywne">
    <w:name w:val="Intense Reference"/>
    <w:basedOn w:val="Domylnaczcionkaakapitu"/>
    <w:uiPriority w:val="32"/>
    <w:qFormat/>
    <w:rsid w:val="00ED3ACC"/>
    <w:rPr>
      <w:b/>
      <w:bCs/>
      <w:smallCaps/>
      <w:color w:val="2F5496" w:themeColor="accent1" w:themeShade="BF"/>
      <w:spacing w:val="5"/>
    </w:rPr>
  </w:style>
  <w:style w:type="character" w:customStyle="1" w:styleId="AkapitzlistZnak">
    <w:name w:val="Akapit z listą Znak"/>
    <w:aliases w:val="Numerowanie Znak,Akapit z listą BS Znak,L1 Znak,sw tekst Znak,Akapit z listą5 Znak,normalny tekst Znak,lp1 Znak,Preambuła Znak,Lista num Znak,HŁ_Bullet1 Znak,Bulleted list Znak,Colorful Shading - Accent 31 Znak,Akapit normalny Znak"/>
    <w:link w:val="Akapitzlist"/>
    <w:uiPriority w:val="34"/>
    <w:qFormat/>
    <w:locked/>
    <w:rsid w:val="00ED3ACC"/>
  </w:style>
  <w:style w:type="paragraph" w:styleId="Poprawka">
    <w:name w:val="Revision"/>
    <w:hidden/>
    <w:uiPriority w:val="99"/>
    <w:semiHidden/>
    <w:rsid w:val="00D813D8"/>
    <w:rPr>
      <w:rFonts w:eastAsiaTheme="minorEastAsia"/>
      <w:kern w:val="0"/>
      <w:sz w:val="22"/>
      <w:szCs w:val="22"/>
      <w:lang w:eastAsia="pl-PL"/>
      <w14:ligatures w14:val="none"/>
    </w:rPr>
  </w:style>
  <w:style w:type="character" w:styleId="Odwoaniedokomentarza">
    <w:name w:val="annotation reference"/>
    <w:basedOn w:val="Domylnaczcionkaakapitu"/>
    <w:uiPriority w:val="99"/>
    <w:semiHidden/>
    <w:unhideWhenUsed/>
    <w:rsid w:val="00D813D8"/>
    <w:rPr>
      <w:sz w:val="16"/>
      <w:szCs w:val="16"/>
    </w:rPr>
  </w:style>
  <w:style w:type="paragraph" w:styleId="Tekstkomentarza">
    <w:name w:val="annotation text"/>
    <w:basedOn w:val="Normalny"/>
    <w:link w:val="TekstkomentarzaZnak"/>
    <w:uiPriority w:val="99"/>
    <w:semiHidden/>
    <w:unhideWhenUsed/>
    <w:rsid w:val="00D813D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813D8"/>
    <w:rPr>
      <w:rFonts w:eastAsiaTheme="minorEastAsia"/>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D813D8"/>
    <w:rPr>
      <w:b/>
      <w:bCs/>
    </w:rPr>
  </w:style>
  <w:style w:type="character" w:customStyle="1" w:styleId="TematkomentarzaZnak">
    <w:name w:val="Temat komentarza Znak"/>
    <w:basedOn w:val="TekstkomentarzaZnak"/>
    <w:link w:val="Tematkomentarza"/>
    <w:uiPriority w:val="99"/>
    <w:semiHidden/>
    <w:rsid w:val="00D813D8"/>
    <w:rPr>
      <w:rFonts w:eastAsiaTheme="minorEastAsia"/>
      <w:b/>
      <w:bCs/>
      <w:kern w:val="0"/>
      <w:sz w:val="20"/>
      <w:szCs w:val="20"/>
      <w:lang w:eastAsia="pl-PL"/>
      <w14:ligatures w14:val="none"/>
    </w:rPr>
  </w:style>
  <w:style w:type="paragraph" w:styleId="Tekstdymka">
    <w:name w:val="Balloon Text"/>
    <w:basedOn w:val="Normalny"/>
    <w:link w:val="TekstdymkaZnak"/>
    <w:uiPriority w:val="99"/>
    <w:semiHidden/>
    <w:unhideWhenUsed/>
    <w:rsid w:val="00425FE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5FEB"/>
    <w:rPr>
      <w:rFonts w:ascii="Tahoma" w:eastAsiaTheme="minorEastAsia" w:hAnsi="Tahoma" w:cs="Tahoma"/>
      <w:kern w:val="0"/>
      <w:sz w:val="16"/>
      <w:szCs w:val="16"/>
      <w:lang w:eastAsia="pl-PL"/>
      <w14:ligatures w14:val="none"/>
    </w:rPr>
  </w:style>
  <w:style w:type="paragraph" w:styleId="Nagwek">
    <w:name w:val="header"/>
    <w:basedOn w:val="Normalny"/>
    <w:link w:val="NagwekZnak"/>
    <w:uiPriority w:val="99"/>
    <w:unhideWhenUsed/>
    <w:rsid w:val="00924C7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24C75"/>
    <w:rPr>
      <w:rFonts w:eastAsiaTheme="minorEastAsia"/>
      <w:kern w:val="0"/>
      <w:sz w:val="22"/>
      <w:szCs w:val="22"/>
      <w:lang w:eastAsia="pl-PL"/>
      <w14:ligatures w14:val="none"/>
    </w:rPr>
  </w:style>
  <w:style w:type="paragraph" w:styleId="Stopka">
    <w:name w:val="footer"/>
    <w:basedOn w:val="Normalny"/>
    <w:link w:val="StopkaZnak"/>
    <w:uiPriority w:val="99"/>
    <w:unhideWhenUsed/>
    <w:rsid w:val="00924C7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4C75"/>
    <w:rPr>
      <w:rFonts w:eastAsiaTheme="minorEastAsia"/>
      <w:kern w:val="0"/>
      <w:sz w:val="22"/>
      <w:szCs w:val="22"/>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1488</Words>
  <Characters>8933</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dc:creator>
  <cp:lastModifiedBy>Sylwia Zielińska</cp:lastModifiedBy>
  <cp:revision>12</cp:revision>
  <cp:lastPrinted>2026-04-10T08:35:00Z</cp:lastPrinted>
  <dcterms:created xsi:type="dcterms:W3CDTF">2026-04-03T05:45:00Z</dcterms:created>
  <dcterms:modified xsi:type="dcterms:W3CDTF">2026-04-10T08:54:00Z</dcterms:modified>
</cp:coreProperties>
</file>